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3234" w14:textId="77777777" w:rsidR="00E37A4C" w:rsidRPr="00FD30F8" w:rsidRDefault="00E37A4C" w:rsidP="00BB0938">
      <w:pPr>
        <w:pStyle w:val="Heading1"/>
        <w:rPr>
          <w:rFonts w:cstheme="minorHAnsi"/>
          <w:b w:val="0"/>
        </w:rPr>
      </w:pPr>
      <w:r w:rsidRPr="00FD30F8">
        <w:rPr>
          <w:rFonts w:cstheme="minorHAnsi"/>
        </w:rPr>
        <w:t>CLOVER PARK TECHNICAL COLLEGE</w:t>
      </w:r>
    </w:p>
    <w:p w14:paraId="38D4C73D" w14:textId="77777777" w:rsidR="00E37A4C" w:rsidRPr="00FD30F8" w:rsidRDefault="001851D1" w:rsidP="00BB0938">
      <w:pPr>
        <w:pStyle w:val="Heading1"/>
        <w:rPr>
          <w:rFonts w:cstheme="minorHAnsi"/>
          <w:b w:val="0"/>
        </w:rPr>
      </w:pPr>
      <w:r w:rsidRPr="00FD30F8">
        <w:rPr>
          <w:rFonts w:cstheme="minorHAnsi"/>
        </w:rPr>
        <w:t>POLICY</w:t>
      </w:r>
    </w:p>
    <w:p w14:paraId="55EC3A89" w14:textId="77777777" w:rsidR="0008176C" w:rsidRPr="00FD30F8" w:rsidRDefault="0008176C" w:rsidP="00E37A4C">
      <w:pPr>
        <w:jc w:val="center"/>
        <w:rPr>
          <w:rFonts w:asciiTheme="minorHAnsi" w:hAnsiTheme="minorHAnsi" w:cstheme="minorHAnsi"/>
          <w:b/>
          <w:sz w:val="22"/>
          <w:szCs w:val="22"/>
        </w:rPr>
      </w:pPr>
    </w:p>
    <w:tbl>
      <w:tblPr>
        <w:tblW w:w="1023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Description w:val="Table with Chapter Number, Section Number, Title, and History information"/>
      </w:tblPr>
      <w:tblGrid>
        <w:gridCol w:w="1163"/>
        <w:gridCol w:w="1259"/>
        <w:gridCol w:w="3596"/>
        <w:gridCol w:w="1439"/>
        <w:gridCol w:w="1349"/>
        <w:gridCol w:w="1433"/>
      </w:tblGrid>
      <w:tr w:rsidR="001851D1" w:rsidRPr="00FD30F8" w14:paraId="779F190F" w14:textId="77777777" w:rsidTr="00463381">
        <w:trPr>
          <w:jc w:val="center"/>
        </w:trPr>
        <w:tc>
          <w:tcPr>
            <w:tcW w:w="1163" w:type="dxa"/>
            <w:shd w:val="clear" w:color="auto" w:fill="E0E0E0"/>
          </w:tcPr>
          <w:p w14:paraId="628E8FA1" w14:textId="77777777" w:rsidR="001851D1" w:rsidRPr="00FD30F8" w:rsidRDefault="001851D1" w:rsidP="004851AC">
            <w:pPr>
              <w:pStyle w:val="Heading2"/>
              <w:rPr>
                <w:rFonts w:cstheme="minorHAnsi"/>
                <w:u w:val="none"/>
              </w:rPr>
            </w:pPr>
            <w:r w:rsidRPr="00FD30F8">
              <w:rPr>
                <w:rFonts w:cstheme="minorHAnsi"/>
                <w:u w:val="none"/>
              </w:rPr>
              <w:t>CHAPTER</w:t>
            </w:r>
          </w:p>
        </w:tc>
        <w:tc>
          <w:tcPr>
            <w:tcW w:w="1259" w:type="dxa"/>
            <w:shd w:val="clear" w:color="auto" w:fill="E0E0E0"/>
          </w:tcPr>
          <w:p w14:paraId="122908FB" w14:textId="77777777" w:rsidR="001851D1" w:rsidRPr="00FD30F8" w:rsidRDefault="001851D1" w:rsidP="004851AC">
            <w:pPr>
              <w:pStyle w:val="Heading2"/>
              <w:rPr>
                <w:rFonts w:cstheme="minorHAnsi"/>
                <w:u w:val="none"/>
              </w:rPr>
            </w:pPr>
            <w:r w:rsidRPr="00FD30F8">
              <w:rPr>
                <w:rFonts w:cstheme="minorHAnsi"/>
                <w:u w:val="none"/>
              </w:rPr>
              <w:t>SECTION</w:t>
            </w:r>
          </w:p>
        </w:tc>
        <w:tc>
          <w:tcPr>
            <w:tcW w:w="3596" w:type="dxa"/>
            <w:shd w:val="clear" w:color="auto" w:fill="E0E0E0"/>
          </w:tcPr>
          <w:p w14:paraId="4B4A3177" w14:textId="77777777" w:rsidR="001851D1" w:rsidRPr="00FD30F8" w:rsidRDefault="001851D1" w:rsidP="004851AC">
            <w:pPr>
              <w:pStyle w:val="Heading2"/>
              <w:rPr>
                <w:rFonts w:cstheme="minorHAnsi"/>
                <w:u w:val="none"/>
              </w:rPr>
            </w:pPr>
            <w:r w:rsidRPr="00FD30F8">
              <w:rPr>
                <w:rFonts w:cstheme="minorHAnsi"/>
                <w:u w:val="none"/>
              </w:rPr>
              <w:t>TITLE</w:t>
            </w:r>
          </w:p>
        </w:tc>
        <w:tc>
          <w:tcPr>
            <w:tcW w:w="4221" w:type="dxa"/>
            <w:gridSpan w:val="3"/>
            <w:shd w:val="clear" w:color="auto" w:fill="E0E0E0"/>
          </w:tcPr>
          <w:p w14:paraId="7858897B" w14:textId="77777777" w:rsidR="001851D1" w:rsidRPr="00FD30F8" w:rsidRDefault="001851D1" w:rsidP="004851AC">
            <w:pPr>
              <w:pStyle w:val="Heading2"/>
              <w:rPr>
                <w:rFonts w:cstheme="minorHAnsi"/>
                <w:u w:val="none"/>
              </w:rPr>
            </w:pPr>
            <w:r w:rsidRPr="00FD30F8">
              <w:rPr>
                <w:rFonts w:cstheme="minorHAnsi"/>
                <w:u w:val="none"/>
              </w:rPr>
              <w:t>HISTORY</w:t>
            </w:r>
          </w:p>
        </w:tc>
      </w:tr>
      <w:tr w:rsidR="001851D1" w:rsidRPr="00FD30F8" w14:paraId="0BB7130B" w14:textId="77777777" w:rsidTr="00463381">
        <w:trPr>
          <w:trHeight w:val="624"/>
          <w:jc w:val="center"/>
        </w:trPr>
        <w:tc>
          <w:tcPr>
            <w:tcW w:w="1163" w:type="dxa"/>
            <w:vMerge w:val="restart"/>
          </w:tcPr>
          <w:p w14:paraId="2D914B83" w14:textId="0BB65927" w:rsidR="001851D1" w:rsidRPr="00FD30F8" w:rsidRDefault="00823FBC" w:rsidP="00463381">
            <w:pPr>
              <w:jc w:val="center"/>
              <w:rPr>
                <w:rFonts w:asciiTheme="minorHAnsi" w:hAnsiTheme="minorHAnsi" w:cstheme="minorHAnsi"/>
                <w:b/>
                <w:sz w:val="22"/>
                <w:szCs w:val="22"/>
              </w:rPr>
            </w:pPr>
            <w:r w:rsidRPr="00FD30F8">
              <w:rPr>
                <w:rFonts w:asciiTheme="minorHAnsi" w:hAnsiTheme="minorHAnsi" w:cstheme="minorHAnsi"/>
                <w:b/>
                <w:sz w:val="22"/>
                <w:szCs w:val="22"/>
              </w:rPr>
              <w:t>3</w:t>
            </w:r>
          </w:p>
        </w:tc>
        <w:tc>
          <w:tcPr>
            <w:tcW w:w="1259" w:type="dxa"/>
            <w:vMerge w:val="restart"/>
          </w:tcPr>
          <w:p w14:paraId="3A0AAC31" w14:textId="3ED4DDB4" w:rsidR="001851D1" w:rsidRPr="00FD30F8" w:rsidRDefault="00823FBC" w:rsidP="00463381">
            <w:pPr>
              <w:jc w:val="center"/>
              <w:rPr>
                <w:rFonts w:asciiTheme="minorHAnsi" w:hAnsiTheme="minorHAnsi" w:cstheme="minorHAnsi"/>
                <w:b/>
                <w:sz w:val="22"/>
                <w:szCs w:val="22"/>
              </w:rPr>
            </w:pPr>
            <w:r w:rsidRPr="00FD30F8">
              <w:rPr>
                <w:rFonts w:asciiTheme="minorHAnsi" w:hAnsiTheme="minorHAnsi" w:cstheme="minorHAnsi"/>
                <w:b/>
                <w:sz w:val="22"/>
                <w:szCs w:val="22"/>
              </w:rPr>
              <w:t>36</w:t>
            </w:r>
          </w:p>
        </w:tc>
        <w:tc>
          <w:tcPr>
            <w:tcW w:w="3596" w:type="dxa"/>
            <w:vMerge w:val="restart"/>
          </w:tcPr>
          <w:p w14:paraId="467CB834" w14:textId="0B5BA11C" w:rsidR="001851D1" w:rsidRPr="00FD30F8" w:rsidRDefault="00001BD4" w:rsidP="00463381">
            <w:pPr>
              <w:jc w:val="center"/>
              <w:rPr>
                <w:rFonts w:asciiTheme="minorHAnsi" w:hAnsiTheme="minorHAnsi" w:cstheme="minorHAnsi"/>
                <w:b/>
                <w:sz w:val="22"/>
                <w:szCs w:val="22"/>
              </w:rPr>
            </w:pPr>
            <w:r w:rsidRPr="00FD30F8">
              <w:rPr>
                <w:rFonts w:asciiTheme="minorHAnsi" w:hAnsiTheme="minorHAnsi" w:cstheme="minorHAnsi"/>
                <w:b/>
                <w:sz w:val="22"/>
                <w:szCs w:val="22"/>
              </w:rPr>
              <w:t>Public and Restricted Space</w:t>
            </w:r>
            <w:r w:rsidR="001E072E" w:rsidRPr="00FD30F8">
              <w:rPr>
                <w:rFonts w:asciiTheme="minorHAnsi" w:hAnsiTheme="minorHAnsi" w:cstheme="minorHAnsi"/>
                <w:b/>
                <w:sz w:val="22"/>
                <w:szCs w:val="22"/>
              </w:rPr>
              <w:t xml:space="preserve"> Access</w:t>
            </w:r>
          </w:p>
        </w:tc>
        <w:tc>
          <w:tcPr>
            <w:tcW w:w="1439" w:type="dxa"/>
            <w:tcBorders>
              <w:bottom w:val="single" w:sz="4" w:space="0" w:color="auto"/>
            </w:tcBorders>
          </w:tcPr>
          <w:p w14:paraId="39B38C04" w14:textId="77777777" w:rsidR="001851D1" w:rsidRPr="00FD30F8" w:rsidRDefault="001851D1" w:rsidP="00463381">
            <w:pPr>
              <w:jc w:val="center"/>
              <w:rPr>
                <w:rFonts w:asciiTheme="minorHAnsi" w:hAnsiTheme="minorHAnsi" w:cstheme="minorHAnsi"/>
                <w:b/>
                <w:sz w:val="22"/>
                <w:szCs w:val="22"/>
              </w:rPr>
            </w:pPr>
            <w:r w:rsidRPr="00FD30F8">
              <w:rPr>
                <w:rFonts w:asciiTheme="minorHAnsi" w:hAnsiTheme="minorHAnsi" w:cstheme="minorHAnsi"/>
                <w:b/>
                <w:sz w:val="22"/>
                <w:szCs w:val="22"/>
              </w:rPr>
              <w:t>Adopted</w:t>
            </w:r>
          </w:p>
          <w:p w14:paraId="380F4939" w14:textId="35C39890" w:rsidR="001851D1" w:rsidRPr="00FD30F8" w:rsidRDefault="00306325" w:rsidP="00463381">
            <w:pPr>
              <w:jc w:val="center"/>
              <w:rPr>
                <w:rFonts w:asciiTheme="minorHAnsi" w:hAnsiTheme="minorHAnsi" w:cstheme="minorHAnsi"/>
                <w:b/>
                <w:sz w:val="22"/>
                <w:szCs w:val="22"/>
              </w:rPr>
            </w:pPr>
            <w:r w:rsidRPr="00FD30F8">
              <w:rPr>
                <w:rFonts w:asciiTheme="minorHAnsi" w:hAnsiTheme="minorHAnsi" w:cstheme="minorHAnsi"/>
                <w:b/>
                <w:sz w:val="22"/>
                <w:szCs w:val="22"/>
              </w:rPr>
              <w:t>20</w:t>
            </w:r>
            <w:r w:rsidR="00001BD4" w:rsidRPr="00FD30F8">
              <w:rPr>
                <w:rFonts w:asciiTheme="minorHAnsi" w:hAnsiTheme="minorHAnsi" w:cstheme="minorHAnsi"/>
                <w:b/>
                <w:sz w:val="22"/>
                <w:szCs w:val="22"/>
              </w:rPr>
              <w:t>26</w:t>
            </w:r>
          </w:p>
        </w:tc>
        <w:tc>
          <w:tcPr>
            <w:tcW w:w="1349" w:type="dxa"/>
          </w:tcPr>
          <w:p w14:paraId="3D78EC65" w14:textId="77777777" w:rsidR="001851D1" w:rsidRPr="00FD30F8" w:rsidRDefault="001851D1" w:rsidP="00463381">
            <w:pPr>
              <w:jc w:val="center"/>
              <w:rPr>
                <w:rFonts w:asciiTheme="minorHAnsi" w:hAnsiTheme="minorHAnsi" w:cstheme="minorHAnsi"/>
                <w:b/>
                <w:sz w:val="22"/>
                <w:szCs w:val="22"/>
              </w:rPr>
            </w:pPr>
            <w:r w:rsidRPr="00FD30F8">
              <w:rPr>
                <w:rFonts w:asciiTheme="minorHAnsi" w:hAnsiTheme="minorHAnsi" w:cstheme="minorHAnsi"/>
                <w:b/>
                <w:sz w:val="22"/>
                <w:szCs w:val="22"/>
              </w:rPr>
              <w:t>Campus Forum</w:t>
            </w:r>
          </w:p>
        </w:tc>
        <w:tc>
          <w:tcPr>
            <w:tcW w:w="1433" w:type="dxa"/>
            <w:tcBorders>
              <w:bottom w:val="single" w:sz="4" w:space="0" w:color="auto"/>
            </w:tcBorders>
          </w:tcPr>
          <w:p w14:paraId="6311AC9D" w14:textId="77777777" w:rsidR="001851D1" w:rsidRPr="00FD30F8" w:rsidRDefault="001851D1" w:rsidP="00463381">
            <w:pPr>
              <w:jc w:val="center"/>
              <w:rPr>
                <w:rFonts w:asciiTheme="minorHAnsi" w:hAnsiTheme="minorHAnsi" w:cstheme="minorHAnsi"/>
                <w:b/>
                <w:sz w:val="22"/>
                <w:szCs w:val="22"/>
              </w:rPr>
            </w:pPr>
            <w:r w:rsidRPr="00FD30F8">
              <w:rPr>
                <w:rFonts w:asciiTheme="minorHAnsi" w:hAnsiTheme="minorHAnsi" w:cstheme="minorHAnsi"/>
                <w:b/>
                <w:sz w:val="22"/>
                <w:szCs w:val="22"/>
              </w:rPr>
              <w:t>Reviewed</w:t>
            </w:r>
          </w:p>
          <w:p w14:paraId="3817FFA4" w14:textId="0AA19C97" w:rsidR="001851D1" w:rsidRPr="00FD30F8" w:rsidRDefault="00D05DFB" w:rsidP="00463381">
            <w:pPr>
              <w:jc w:val="center"/>
              <w:rPr>
                <w:rFonts w:asciiTheme="minorHAnsi" w:hAnsiTheme="minorHAnsi" w:cstheme="minorHAnsi"/>
                <w:b/>
                <w:sz w:val="22"/>
                <w:szCs w:val="22"/>
              </w:rPr>
            </w:pPr>
            <w:r w:rsidRPr="00FD30F8">
              <w:rPr>
                <w:rFonts w:asciiTheme="minorHAnsi" w:hAnsiTheme="minorHAnsi" w:cstheme="minorHAnsi"/>
                <w:b/>
                <w:sz w:val="22"/>
                <w:szCs w:val="22"/>
              </w:rPr>
              <w:t>20</w:t>
            </w:r>
            <w:r w:rsidR="00001BD4" w:rsidRPr="00FD30F8">
              <w:rPr>
                <w:rFonts w:asciiTheme="minorHAnsi" w:hAnsiTheme="minorHAnsi" w:cstheme="minorHAnsi"/>
                <w:b/>
                <w:sz w:val="22"/>
                <w:szCs w:val="22"/>
              </w:rPr>
              <w:t>26</w:t>
            </w:r>
          </w:p>
        </w:tc>
      </w:tr>
      <w:tr w:rsidR="001851D1" w:rsidRPr="00FD30F8" w14:paraId="5726D58F" w14:textId="77777777" w:rsidTr="00463381">
        <w:trPr>
          <w:trHeight w:val="243"/>
          <w:jc w:val="center"/>
        </w:trPr>
        <w:tc>
          <w:tcPr>
            <w:tcW w:w="1163" w:type="dxa"/>
            <w:vMerge/>
          </w:tcPr>
          <w:p w14:paraId="09624605" w14:textId="77777777" w:rsidR="001851D1" w:rsidRPr="00FD30F8" w:rsidRDefault="001851D1" w:rsidP="00463381">
            <w:pPr>
              <w:jc w:val="center"/>
              <w:rPr>
                <w:rFonts w:asciiTheme="minorHAnsi" w:hAnsiTheme="minorHAnsi" w:cstheme="minorHAnsi"/>
                <w:b/>
                <w:sz w:val="22"/>
                <w:szCs w:val="22"/>
              </w:rPr>
            </w:pPr>
          </w:p>
        </w:tc>
        <w:tc>
          <w:tcPr>
            <w:tcW w:w="1259" w:type="dxa"/>
            <w:vMerge/>
          </w:tcPr>
          <w:p w14:paraId="1A24EA10" w14:textId="77777777" w:rsidR="001851D1" w:rsidRPr="00FD30F8" w:rsidRDefault="001851D1" w:rsidP="00463381">
            <w:pPr>
              <w:jc w:val="center"/>
              <w:rPr>
                <w:rFonts w:asciiTheme="minorHAnsi" w:hAnsiTheme="minorHAnsi" w:cstheme="minorHAnsi"/>
                <w:b/>
                <w:sz w:val="22"/>
                <w:szCs w:val="22"/>
              </w:rPr>
            </w:pPr>
          </w:p>
        </w:tc>
        <w:tc>
          <w:tcPr>
            <w:tcW w:w="3596" w:type="dxa"/>
            <w:vMerge/>
          </w:tcPr>
          <w:p w14:paraId="15341CCA" w14:textId="77777777" w:rsidR="001851D1" w:rsidRPr="00FD30F8" w:rsidRDefault="001851D1" w:rsidP="00463381">
            <w:pPr>
              <w:jc w:val="center"/>
              <w:rPr>
                <w:rFonts w:asciiTheme="minorHAnsi" w:hAnsiTheme="minorHAnsi" w:cstheme="minorHAnsi"/>
                <w:b/>
                <w:sz w:val="22"/>
                <w:szCs w:val="22"/>
              </w:rPr>
            </w:pPr>
          </w:p>
        </w:tc>
        <w:tc>
          <w:tcPr>
            <w:tcW w:w="1439" w:type="dxa"/>
            <w:tcBorders>
              <w:top w:val="single" w:sz="4" w:space="0" w:color="auto"/>
            </w:tcBorders>
          </w:tcPr>
          <w:p w14:paraId="0B4134F9" w14:textId="77777777" w:rsidR="001851D1" w:rsidRPr="00FD30F8" w:rsidRDefault="001851D1" w:rsidP="00463381">
            <w:pPr>
              <w:jc w:val="center"/>
              <w:rPr>
                <w:rFonts w:asciiTheme="minorHAnsi" w:hAnsiTheme="minorHAnsi" w:cstheme="minorHAnsi"/>
                <w:b/>
                <w:sz w:val="22"/>
                <w:szCs w:val="22"/>
              </w:rPr>
            </w:pPr>
            <w:r w:rsidRPr="00FD30F8">
              <w:rPr>
                <w:rFonts w:asciiTheme="minorHAnsi" w:hAnsiTheme="minorHAnsi" w:cstheme="minorHAnsi"/>
                <w:b/>
                <w:sz w:val="22"/>
                <w:szCs w:val="22"/>
              </w:rPr>
              <w:t>Revised</w:t>
            </w:r>
          </w:p>
          <w:p w14:paraId="5F99E1C9" w14:textId="2BC09BBD" w:rsidR="00920851" w:rsidRPr="00FD30F8" w:rsidRDefault="00920851" w:rsidP="00920851">
            <w:pPr>
              <w:jc w:val="center"/>
              <w:rPr>
                <w:rFonts w:asciiTheme="minorHAnsi" w:hAnsiTheme="minorHAnsi" w:cstheme="minorHAnsi"/>
                <w:b/>
                <w:sz w:val="22"/>
                <w:szCs w:val="22"/>
              </w:rPr>
            </w:pPr>
          </w:p>
        </w:tc>
        <w:tc>
          <w:tcPr>
            <w:tcW w:w="1349" w:type="dxa"/>
          </w:tcPr>
          <w:p w14:paraId="2D77D81A" w14:textId="2E74662E" w:rsidR="001851D1" w:rsidRPr="00FD30F8" w:rsidRDefault="00306325" w:rsidP="00463381">
            <w:pPr>
              <w:jc w:val="center"/>
              <w:rPr>
                <w:rFonts w:asciiTheme="minorHAnsi" w:hAnsiTheme="minorHAnsi" w:cstheme="minorHAnsi"/>
                <w:b/>
                <w:sz w:val="22"/>
                <w:szCs w:val="22"/>
              </w:rPr>
            </w:pPr>
            <w:r w:rsidRPr="00FD30F8">
              <w:rPr>
                <w:rFonts w:asciiTheme="minorHAnsi" w:hAnsiTheme="minorHAnsi" w:cstheme="minorHAnsi"/>
                <w:b/>
                <w:sz w:val="22"/>
                <w:szCs w:val="22"/>
              </w:rPr>
              <w:t>20</w:t>
            </w:r>
            <w:r w:rsidR="00001BD4" w:rsidRPr="00FD30F8">
              <w:rPr>
                <w:rFonts w:asciiTheme="minorHAnsi" w:hAnsiTheme="minorHAnsi" w:cstheme="minorHAnsi"/>
                <w:b/>
                <w:sz w:val="22"/>
                <w:szCs w:val="22"/>
              </w:rPr>
              <w:t>26</w:t>
            </w:r>
          </w:p>
        </w:tc>
        <w:tc>
          <w:tcPr>
            <w:tcW w:w="1433" w:type="dxa"/>
            <w:tcBorders>
              <w:top w:val="single" w:sz="4" w:space="0" w:color="auto"/>
            </w:tcBorders>
          </w:tcPr>
          <w:p w14:paraId="69AA2F7D" w14:textId="77777777" w:rsidR="001851D1" w:rsidRPr="00FD30F8" w:rsidRDefault="001851D1" w:rsidP="00463381">
            <w:pPr>
              <w:jc w:val="center"/>
              <w:rPr>
                <w:rFonts w:asciiTheme="minorHAnsi" w:hAnsiTheme="minorHAnsi" w:cstheme="minorHAnsi"/>
                <w:b/>
                <w:sz w:val="22"/>
                <w:szCs w:val="22"/>
              </w:rPr>
            </w:pPr>
            <w:r w:rsidRPr="00FD30F8">
              <w:rPr>
                <w:rFonts w:asciiTheme="minorHAnsi" w:hAnsiTheme="minorHAnsi" w:cstheme="minorHAnsi"/>
                <w:b/>
                <w:sz w:val="22"/>
                <w:szCs w:val="22"/>
              </w:rPr>
              <w:t>Next review</w:t>
            </w:r>
          </w:p>
          <w:p w14:paraId="40ECCAA4" w14:textId="3F70D2FA" w:rsidR="001851D1" w:rsidRPr="00FD30F8" w:rsidRDefault="00306325" w:rsidP="00463381">
            <w:pPr>
              <w:jc w:val="center"/>
              <w:rPr>
                <w:rFonts w:asciiTheme="minorHAnsi" w:hAnsiTheme="minorHAnsi" w:cstheme="minorHAnsi"/>
                <w:b/>
                <w:sz w:val="22"/>
                <w:szCs w:val="22"/>
              </w:rPr>
            </w:pPr>
            <w:r w:rsidRPr="00FD30F8">
              <w:rPr>
                <w:rFonts w:asciiTheme="minorHAnsi" w:hAnsiTheme="minorHAnsi" w:cstheme="minorHAnsi"/>
                <w:b/>
                <w:sz w:val="22"/>
                <w:szCs w:val="22"/>
              </w:rPr>
              <w:t>202</w:t>
            </w:r>
            <w:r w:rsidR="00001BD4" w:rsidRPr="00FD30F8">
              <w:rPr>
                <w:rFonts w:asciiTheme="minorHAnsi" w:hAnsiTheme="minorHAnsi" w:cstheme="minorHAnsi"/>
                <w:b/>
                <w:sz w:val="22"/>
                <w:szCs w:val="22"/>
              </w:rPr>
              <w:t>9</w:t>
            </w:r>
          </w:p>
        </w:tc>
      </w:tr>
    </w:tbl>
    <w:p w14:paraId="07DBC2F1" w14:textId="77777777" w:rsidR="00E37A4C" w:rsidRPr="00FD30F8" w:rsidRDefault="00E37A4C" w:rsidP="00E37A4C">
      <w:pPr>
        <w:jc w:val="both"/>
        <w:rPr>
          <w:rFonts w:asciiTheme="minorHAnsi" w:hAnsiTheme="minorHAnsi" w:cstheme="minorHAnsi"/>
          <w:sz w:val="22"/>
          <w:szCs w:val="22"/>
        </w:rPr>
      </w:pPr>
    </w:p>
    <w:p w14:paraId="14D251EC" w14:textId="77777777" w:rsidR="00E37A4C" w:rsidRPr="00FD30F8" w:rsidRDefault="00E37A4C" w:rsidP="00001BD4">
      <w:pPr>
        <w:pStyle w:val="Heading1"/>
        <w:rPr>
          <w:rFonts w:cstheme="minorHAnsi"/>
        </w:rPr>
      </w:pPr>
      <w:r w:rsidRPr="00FD30F8">
        <w:rPr>
          <w:rFonts w:cstheme="minorHAnsi"/>
        </w:rPr>
        <w:t>POLICY</w:t>
      </w:r>
      <w:r w:rsidRPr="00FD30F8">
        <w:rPr>
          <w:rFonts w:cstheme="minorHAnsi"/>
        </w:rPr>
        <w:tab/>
      </w:r>
    </w:p>
    <w:p w14:paraId="5838B90D" w14:textId="77777777" w:rsidR="00493167" w:rsidRPr="00FD30F8" w:rsidRDefault="00493167" w:rsidP="009A6865">
      <w:pPr>
        <w:rPr>
          <w:rFonts w:asciiTheme="minorHAnsi" w:hAnsiTheme="minorHAnsi" w:cstheme="minorHAnsi"/>
        </w:rPr>
      </w:pPr>
    </w:p>
    <w:p w14:paraId="730062E8" w14:textId="265EA052" w:rsidR="00493167" w:rsidRPr="009075F5" w:rsidRDefault="00493167" w:rsidP="00001BD4">
      <w:pPr>
        <w:rPr>
          <w:rFonts w:asciiTheme="minorHAnsi" w:hAnsiTheme="minorHAnsi" w:cstheme="minorHAnsi"/>
          <w:sz w:val="22"/>
          <w:szCs w:val="22"/>
        </w:rPr>
      </w:pPr>
      <w:r w:rsidRPr="009075F5">
        <w:rPr>
          <w:rFonts w:asciiTheme="minorHAnsi" w:hAnsiTheme="minorHAnsi" w:cstheme="minorHAnsi"/>
          <w:sz w:val="22"/>
          <w:szCs w:val="22"/>
        </w:rPr>
        <w:t xml:space="preserve">Clover Park Technical College (institution) is an educational institution provided for and maintained by the people of the state of Washington. College facilities are reserved primarily for educational uses including, but not limited to, instruction, research, public assembly of college groups, student activities and other activities directly related to the college's educational mission. </w:t>
      </w:r>
    </w:p>
    <w:p w14:paraId="314A2C82" w14:textId="77777777" w:rsidR="00493167" w:rsidRPr="009075F5" w:rsidRDefault="00493167" w:rsidP="00001BD4">
      <w:pPr>
        <w:rPr>
          <w:rFonts w:asciiTheme="minorHAnsi" w:hAnsiTheme="minorHAnsi" w:cstheme="minorHAnsi"/>
          <w:sz w:val="22"/>
          <w:szCs w:val="22"/>
        </w:rPr>
      </w:pPr>
    </w:p>
    <w:p w14:paraId="2780796F" w14:textId="1D7A3074" w:rsidR="00001BD4" w:rsidRPr="009075F5" w:rsidRDefault="00AE6261" w:rsidP="00001BD4">
      <w:pPr>
        <w:rPr>
          <w:rFonts w:asciiTheme="minorHAnsi" w:hAnsiTheme="minorHAnsi" w:cstheme="minorHAnsi"/>
          <w:sz w:val="22"/>
          <w:szCs w:val="22"/>
        </w:rPr>
      </w:pPr>
      <w:r w:rsidRPr="009075F5">
        <w:rPr>
          <w:rFonts w:asciiTheme="minorHAnsi" w:hAnsiTheme="minorHAnsi" w:cstheme="minorHAnsi"/>
          <w:sz w:val="22"/>
          <w:szCs w:val="22"/>
        </w:rPr>
        <w:t xml:space="preserve">A safe and supportive environment is essential to providing a high-quality education. This requires implementation of restricted building and facility access so that members of the college community are able to engage in their educational pursuits and associated activities in a supportive environment free from disruption. </w:t>
      </w:r>
      <w:r w:rsidR="00493167" w:rsidRPr="009075F5">
        <w:rPr>
          <w:rFonts w:asciiTheme="minorHAnsi" w:hAnsiTheme="minorHAnsi" w:cstheme="minorHAnsi"/>
          <w:sz w:val="22"/>
          <w:szCs w:val="22"/>
        </w:rPr>
        <w:t>T</w:t>
      </w:r>
      <w:r w:rsidR="00001BD4" w:rsidRPr="009075F5">
        <w:rPr>
          <w:rFonts w:asciiTheme="minorHAnsi" w:hAnsiTheme="minorHAnsi" w:cstheme="minorHAnsi"/>
          <w:sz w:val="22"/>
          <w:szCs w:val="22"/>
        </w:rPr>
        <w:t>his policy</w:t>
      </w:r>
      <w:r w:rsidR="004A5498" w:rsidRPr="009075F5">
        <w:rPr>
          <w:rFonts w:asciiTheme="minorHAnsi" w:hAnsiTheme="minorHAnsi" w:cstheme="minorHAnsi"/>
          <w:sz w:val="22"/>
          <w:szCs w:val="22"/>
        </w:rPr>
        <w:t xml:space="preserve"> </w:t>
      </w:r>
      <w:r w:rsidR="00493167" w:rsidRPr="009075F5">
        <w:rPr>
          <w:rFonts w:asciiTheme="minorHAnsi" w:hAnsiTheme="minorHAnsi" w:cstheme="minorHAnsi"/>
          <w:sz w:val="22"/>
          <w:szCs w:val="22"/>
        </w:rPr>
        <w:t xml:space="preserve">establishes clear parameters and </w:t>
      </w:r>
      <w:r w:rsidR="00001BD4" w:rsidRPr="009075F5">
        <w:rPr>
          <w:rFonts w:asciiTheme="minorHAnsi" w:hAnsiTheme="minorHAnsi" w:cstheme="minorHAnsi"/>
          <w:sz w:val="22"/>
          <w:szCs w:val="22"/>
        </w:rPr>
        <w:t>expectations regarding public and</w:t>
      </w:r>
      <w:r w:rsidR="00E834A5" w:rsidRPr="009075F5">
        <w:rPr>
          <w:rFonts w:asciiTheme="minorHAnsi" w:hAnsiTheme="minorHAnsi" w:cstheme="minorHAnsi"/>
          <w:sz w:val="22"/>
          <w:szCs w:val="22"/>
        </w:rPr>
        <w:t xml:space="preserve"> restricted </w:t>
      </w:r>
      <w:r w:rsidR="00001BD4" w:rsidRPr="009075F5">
        <w:rPr>
          <w:rFonts w:asciiTheme="minorHAnsi" w:hAnsiTheme="minorHAnsi" w:cstheme="minorHAnsi"/>
          <w:sz w:val="22"/>
          <w:szCs w:val="22"/>
        </w:rPr>
        <w:t xml:space="preserve">spaces </w:t>
      </w:r>
      <w:r w:rsidR="00493167" w:rsidRPr="009075F5">
        <w:rPr>
          <w:rFonts w:asciiTheme="minorHAnsi" w:hAnsiTheme="minorHAnsi" w:cstheme="minorHAnsi"/>
          <w:sz w:val="22"/>
          <w:szCs w:val="22"/>
        </w:rPr>
        <w:t>on the Clover Park campus and go</w:t>
      </w:r>
      <w:r w:rsidRPr="009075F5">
        <w:rPr>
          <w:rFonts w:asciiTheme="minorHAnsi" w:hAnsiTheme="minorHAnsi" w:cstheme="minorHAnsi"/>
          <w:sz w:val="22"/>
          <w:szCs w:val="22"/>
        </w:rPr>
        <w:t xml:space="preserve">verns </w:t>
      </w:r>
      <w:r w:rsidR="00001BD4" w:rsidRPr="009075F5">
        <w:rPr>
          <w:rFonts w:asciiTheme="minorHAnsi" w:hAnsiTheme="minorHAnsi" w:cstheme="minorHAnsi"/>
          <w:sz w:val="22"/>
          <w:szCs w:val="22"/>
        </w:rPr>
        <w:t>visitor access</w:t>
      </w:r>
      <w:r w:rsidR="007F4C9B" w:rsidRPr="009075F5">
        <w:rPr>
          <w:rFonts w:asciiTheme="minorHAnsi" w:hAnsiTheme="minorHAnsi" w:cstheme="minorHAnsi"/>
          <w:sz w:val="22"/>
          <w:szCs w:val="22"/>
        </w:rPr>
        <w:t>.</w:t>
      </w:r>
      <w:r w:rsidR="00493167" w:rsidRPr="009075F5">
        <w:rPr>
          <w:rFonts w:asciiTheme="minorHAnsi" w:hAnsiTheme="minorHAnsi" w:cstheme="minorHAnsi"/>
          <w:sz w:val="22"/>
          <w:szCs w:val="22"/>
        </w:rPr>
        <w:t xml:space="preserve"> </w:t>
      </w:r>
    </w:p>
    <w:p w14:paraId="59B20EBC" w14:textId="77777777" w:rsidR="00493167" w:rsidRPr="009075F5" w:rsidRDefault="00493167" w:rsidP="00001BD4">
      <w:pPr>
        <w:rPr>
          <w:rFonts w:asciiTheme="minorHAnsi" w:hAnsiTheme="minorHAnsi" w:cstheme="minorHAnsi"/>
          <w:sz w:val="22"/>
          <w:szCs w:val="22"/>
        </w:rPr>
      </w:pPr>
    </w:p>
    <w:p w14:paraId="0332B713" w14:textId="3907EE30" w:rsidR="00493167" w:rsidRPr="009075F5" w:rsidRDefault="00493167" w:rsidP="00001BD4">
      <w:pPr>
        <w:rPr>
          <w:rFonts w:asciiTheme="minorHAnsi" w:hAnsiTheme="minorHAnsi" w:cstheme="minorHAnsi"/>
          <w:sz w:val="22"/>
          <w:szCs w:val="22"/>
        </w:rPr>
      </w:pPr>
      <w:r w:rsidRPr="009075F5">
        <w:rPr>
          <w:rFonts w:asciiTheme="minorHAnsi" w:hAnsiTheme="minorHAnsi" w:cstheme="minorHAnsi"/>
          <w:sz w:val="22"/>
          <w:szCs w:val="22"/>
        </w:rPr>
        <w:t xml:space="preserve">Chapter </w:t>
      </w:r>
      <w:hyperlink r:id="rId8" w:history="1">
        <w:r w:rsidRPr="009075F5">
          <w:rPr>
            <w:rStyle w:val="Hyperlink"/>
            <w:rFonts w:asciiTheme="minorHAnsi" w:hAnsiTheme="minorHAnsi" w:cstheme="minorHAnsi"/>
            <w:sz w:val="22"/>
            <w:szCs w:val="22"/>
          </w:rPr>
          <w:t>495C-141</w:t>
        </w:r>
        <w:r w:rsidR="009133AA" w:rsidRPr="009075F5">
          <w:rPr>
            <w:rStyle w:val="Hyperlink"/>
            <w:rFonts w:asciiTheme="minorHAnsi" w:hAnsiTheme="minorHAnsi" w:cstheme="minorHAnsi"/>
            <w:sz w:val="22"/>
            <w:szCs w:val="22"/>
          </w:rPr>
          <w:t xml:space="preserve"> </w:t>
        </w:r>
        <w:r w:rsidRPr="009075F5">
          <w:rPr>
            <w:rStyle w:val="Hyperlink"/>
            <w:rFonts w:asciiTheme="minorHAnsi" w:hAnsiTheme="minorHAnsi" w:cstheme="minorHAnsi"/>
            <w:sz w:val="22"/>
            <w:szCs w:val="22"/>
          </w:rPr>
          <w:t>WAC</w:t>
        </w:r>
      </w:hyperlink>
      <w:r w:rsidRPr="009075F5">
        <w:rPr>
          <w:rFonts w:asciiTheme="minorHAnsi" w:hAnsiTheme="minorHAnsi" w:cstheme="minorHAnsi"/>
          <w:sz w:val="22"/>
          <w:szCs w:val="22"/>
        </w:rPr>
        <w:t xml:space="preserve">, Use of College Facilities, is incorporated into this policy by reference. </w:t>
      </w:r>
    </w:p>
    <w:p w14:paraId="06BF5CA3" w14:textId="77777777" w:rsidR="00001BD4" w:rsidRPr="009075F5" w:rsidRDefault="00001BD4" w:rsidP="00001BD4">
      <w:pPr>
        <w:spacing w:line="259" w:lineRule="auto"/>
        <w:rPr>
          <w:rFonts w:asciiTheme="minorHAnsi" w:hAnsiTheme="minorHAnsi" w:cstheme="minorHAnsi"/>
          <w:sz w:val="22"/>
          <w:szCs w:val="22"/>
        </w:rPr>
      </w:pPr>
    </w:p>
    <w:p w14:paraId="76518D5D" w14:textId="77777777" w:rsidR="00001BD4" w:rsidRPr="00FD30F8" w:rsidRDefault="00001BD4" w:rsidP="00001BD4">
      <w:pPr>
        <w:pStyle w:val="Heading2"/>
        <w:rPr>
          <w:rFonts w:cstheme="minorHAnsi"/>
        </w:rPr>
      </w:pPr>
      <w:r w:rsidRPr="00FD30F8">
        <w:rPr>
          <w:rFonts w:cstheme="minorHAnsi"/>
        </w:rPr>
        <w:t xml:space="preserve">DEFINITIONS </w:t>
      </w:r>
    </w:p>
    <w:p w14:paraId="31A912CF" w14:textId="77777777" w:rsidR="00001BD4" w:rsidRPr="00FD30F8" w:rsidRDefault="00001BD4" w:rsidP="00001BD4">
      <w:pPr>
        <w:spacing w:line="259" w:lineRule="auto"/>
        <w:rPr>
          <w:rFonts w:asciiTheme="minorHAnsi" w:hAnsiTheme="minorHAnsi" w:cstheme="minorHAnsi"/>
        </w:rPr>
      </w:pPr>
    </w:p>
    <w:p w14:paraId="3E4369F0" w14:textId="77777777" w:rsidR="00001BD4" w:rsidRPr="009075F5" w:rsidRDefault="00001BD4" w:rsidP="00FD30F8">
      <w:pPr>
        <w:pStyle w:val="Heading3"/>
        <w:rPr>
          <w:szCs w:val="22"/>
        </w:rPr>
      </w:pPr>
      <w:r w:rsidRPr="009075F5">
        <w:rPr>
          <w:szCs w:val="22"/>
        </w:rPr>
        <w:t xml:space="preserve">Public Space </w:t>
      </w:r>
    </w:p>
    <w:p w14:paraId="3B43F4C1" w14:textId="60F0E556" w:rsidR="00001BD4" w:rsidRPr="009075F5" w:rsidRDefault="00001BD4" w:rsidP="00001BD4">
      <w:pPr>
        <w:rPr>
          <w:rFonts w:asciiTheme="minorHAnsi" w:hAnsiTheme="minorHAnsi" w:cstheme="minorHAnsi"/>
          <w:sz w:val="22"/>
          <w:szCs w:val="22"/>
        </w:rPr>
      </w:pPr>
      <w:r w:rsidRPr="009075F5">
        <w:rPr>
          <w:rFonts w:asciiTheme="minorHAnsi" w:hAnsiTheme="minorHAnsi" w:cstheme="minorHAnsi"/>
          <w:sz w:val="22"/>
          <w:szCs w:val="22"/>
        </w:rPr>
        <w:t>Public spaces are areas accessible to all members of the</w:t>
      </w:r>
      <w:r w:rsidR="00AE6261" w:rsidRPr="009075F5">
        <w:rPr>
          <w:rFonts w:asciiTheme="minorHAnsi" w:hAnsiTheme="minorHAnsi" w:cstheme="minorHAnsi"/>
          <w:sz w:val="22"/>
          <w:szCs w:val="22"/>
        </w:rPr>
        <w:t xml:space="preserve"> college community</w:t>
      </w:r>
      <w:r w:rsidRPr="009075F5">
        <w:rPr>
          <w:rFonts w:asciiTheme="minorHAnsi" w:hAnsiTheme="minorHAnsi" w:cstheme="minorHAnsi"/>
          <w:sz w:val="22"/>
          <w:szCs w:val="22"/>
        </w:rPr>
        <w:t>, including faculty, staff, students, and visitors. These spaces are designed to facilitate open interaction, collaboration, and community engagement. Examples include</w:t>
      </w:r>
      <w:r w:rsidR="002B242D" w:rsidRPr="009075F5">
        <w:rPr>
          <w:rFonts w:asciiTheme="minorHAnsi" w:hAnsiTheme="minorHAnsi" w:cstheme="minorHAnsi"/>
          <w:sz w:val="22"/>
          <w:szCs w:val="22"/>
        </w:rPr>
        <w:t>,</w:t>
      </w:r>
      <w:r w:rsidR="00CB2225" w:rsidRPr="009075F5">
        <w:rPr>
          <w:rFonts w:asciiTheme="minorHAnsi" w:hAnsiTheme="minorHAnsi" w:cstheme="minorHAnsi"/>
          <w:sz w:val="22"/>
          <w:szCs w:val="22"/>
        </w:rPr>
        <w:t xml:space="preserve"> but are not limited to</w:t>
      </w:r>
      <w:r w:rsidRPr="009075F5">
        <w:rPr>
          <w:rFonts w:asciiTheme="minorHAnsi" w:hAnsiTheme="minorHAnsi" w:cstheme="minorHAnsi"/>
          <w:sz w:val="22"/>
          <w:szCs w:val="22"/>
        </w:rPr>
        <w:t xml:space="preserve">: </w:t>
      </w:r>
    </w:p>
    <w:p w14:paraId="39115E6A" w14:textId="77777777" w:rsidR="00001BD4" w:rsidRPr="009075F5" w:rsidRDefault="00001BD4" w:rsidP="00001BD4">
      <w:pPr>
        <w:spacing w:after="13" w:line="259" w:lineRule="auto"/>
        <w:rPr>
          <w:rFonts w:asciiTheme="minorHAnsi" w:hAnsiTheme="minorHAnsi" w:cstheme="minorHAnsi"/>
          <w:sz w:val="22"/>
          <w:szCs w:val="22"/>
        </w:rPr>
      </w:pPr>
      <w:r w:rsidRPr="009075F5">
        <w:rPr>
          <w:rFonts w:asciiTheme="minorHAnsi" w:hAnsiTheme="minorHAnsi" w:cstheme="minorHAnsi"/>
          <w:sz w:val="22"/>
          <w:szCs w:val="22"/>
        </w:rPr>
        <w:t xml:space="preserve"> </w:t>
      </w:r>
    </w:p>
    <w:p w14:paraId="6A5FDB3A" w14:textId="77777777" w:rsidR="00001BD4" w:rsidRPr="009075F5" w:rsidRDefault="00001BD4" w:rsidP="00001BD4">
      <w:pPr>
        <w:numPr>
          <w:ilvl w:val="0"/>
          <w:numId w:val="11"/>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Common pedestrian walkways, pathways, thoroughfares, and grassy fields</w:t>
      </w:r>
    </w:p>
    <w:p w14:paraId="7A6A2E49" w14:textId="77777777" w:rsidR="00001BD4" w:rsidRPr="009075F5" w:rsidRDefault="00001BD4" w:rsidP="00001BD4">
      <w:pPr>
        <w:numPr>
          <w:ilvl w:val="0"/>
          <w:numId w:val="11"/>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Building entryways, lobbies, and hallways </w:t>
      </w:r>
    </w:p>
    <w:p w14:paraId="567EAE24" w14:textId="77777777" w:rsidR="00001BD4" w:rsidRPr="009075F5" w:rsidRDefault="00001BD4" w:rsidP="00001BD4">
      <w:pPr>
        <w:numPr>
          <w:ilvl w:val="0"/>
          <w:numId w:val="11"/>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The Learning Resource Center</w:t>
      </w:r>
    </w:p>
    <w:p w14:paraId="54EB6C39" w14:textId="56C48FBF" w:rsidR="00001BD4" w:rsidRPr="009075F5" w:rsidRDefault="00001BD4" w:rsidP="00001BD4">
      <w:pPr>
        <w:numPr>
          <w:ilvl w:val="0"/>
          <w:numId w:val="11"/>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Communal study areas</w:t>
      </w:r>
    </w:p>
    <w:p w14:paraId="5D1A2E16" w14:textId="0F51E4B1" w:rsidR="002B242D" w:rsidRPr="009075F5" w:rsidRDefault="000F7766" w:rsidP="002B242D">
      <w:pPr>
        <w:numPr>
          <w:ilvl w:val="0"/>
          <w:numId w:val="11"/>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Public </w:t>
      </w:r>
      <w:r w:rsidR="00E63D18" w:rsidRPr="009075F5">
        <w:rPr>
          <w:rFonts w:asciiTheme="minorHAnsi" w:hAnsiTheme="minorHAnsi" w:cstheme="minorHAnsi"/>
          <w:sz w:val="22"/>
          <w:szCs w:val="22"/>
        </w:rPr>
        <w:t>r</w:t>
      </w:r>
      <w:r w:rsidRPr="009075F5">
        <w:rPr>
          <w:rFonts w:asciiTheme="minorHAnsi" w:hAnsiTheme="minorHAnsi" w:cstheme="minorHAnsi"/>
          <w:sz w:val="22"/>
          <w:szCs w:val="22"/>
        </w:rPr>
        <w:t>estrooms (noting that individuals have privacy rights within the restrooms</w:t>
      </w:r>
      <w:r w:rsidR="00C36904" w:rsidRPr="009075F5">
        <w:rPr>
          <w:rFonts w:asciiTheme="minorHAnsi" w:hAnsiTheme="minorHAnsi" w:cstheme="minorHAnsi"/>
          <w:sz w:val="22"/>
          <w:szCs w:val="22"/>
        </w:rPr>
        <w:t xml:space="preserve"> per existing</w:t>
      </w:r>
      <w:r w:rsidR="00814FDC" w:rsidRPr="009075F5">
        <w:rPr>
          <w:rFonts w:asciiTheme="minorHAnsi" w:hAnsiTheme="minorHAnsi" w:cstheme="minorHAnsi"/>
          <w:sz w:val="22"/>
          <w:szCs w:val="22"/>
        </w:rPr>
        <w:t xml:space="preserve"> </w:t>
      </w:r>
      <w:r w:rsidR="00C36904" w:rsidRPr="009075F5">
        <w:rPr>
          <w:rFonts w:asciiTheme="minorHAnsi" w:hAnsiTheme="minorHAnsi" w:cstheme="minorHAnsi"/>
          <w:sz w:val="22"/>
          <w:szCs w:val="22"/>
        </w:rPr>
        <w:t>federal privacy rights</w:t>
      </w:r>
      <w:r w:rsidRPr="009075F5">
        <w:rPr>
          <w:rFonts w:asciiTheme="minorHAnsi" w:hAnsiTheme="minorHAnsi" w:cstheme="minorHAnsi"/>
          <w:sz w:val="22"/>
          <w:szCs w:val="22"/>
        </w:rPr>
        <w:t>)</w:t>
      </w:r>
    </w:p>
    <w:p w14:paraId="4A037DB7" w14:textId="41C2A964" w:rsidR="00493167" w:rsidRPr="009075F5" w:rsidRDefault="00001DE0" w:rsidP="002D5CC0">
      <w:pPr>
        <w:numPr>
          <w:ilvl w:val="0"/>
          <w:numId w:val="11"/>
        </w:numPr>
        <w:spacing w:after="4" w:line="259" w:lineRule="auto"/>
        <w:ind w:hanging="360"/>
        <w:rPr>
          <w:rFonts w:asciiTheme="minorHAnsi" w:hAnsiTheme="minorHAnsi" w:cstheme="minorHAnsi"/>
          <w:sz w:val="22"/>
          <w:szCs w:val="22"/>
        </w:rPr>
      </w:pPr>
      <w:r w:rsidRPr="009075F5">
        <w:rPr>
          <w:rFonts w:asciiTheme="minorHAnsi" w:hAnsiTheme="minorHAnsi" w:cstheme="minorHAnsi"/>
          <w:sz w:val="22"/>
          <w:szCs w:val="22"/>
        </w:rPr>
        <w:t>“</w:t>
      </w:r>
      <w:r w:rsidR="00493167" w:rsidRPr="009075F5">
        <w:rPr>
          <w:rFonts w:asciiTheme="minorHAnsi" w:hAnsiTheme="minorHAnsi" w:cstheme="minorHAnsi"/>
          <w:sz w:val="22"/>
          <w:szCs w:val="22"/>
        </w:rPr>
        <w:t>Public use areas</w:t>
      </w:r>
      <w:r w:rsidRPr="009075F5">
        <w:rPr>
          <w:rFonts w:asciiTheme="minorHAnsi" w:hAnsiTheme="minorHAnsi" w:cstheme="minorHAnsi"/>
          <w:sz w:val="22"/>
          <w:szCs w:val="22"/>
        </w:rPr>
        <w:t>”</w:t>
      </w:r>
      <w:r w:rsidR="00493167" w:rsidRPr="009075F5">
        <w:rPr>
          <w:rFonts w:asciiTheme="minorHAnsi" w:hAnsiTheme="minorHAnsi" w:cstheme="minorHAnsi"/>
          <w:sz w:val="22"/>
          <w:szCs w:val="22"/>
        </w:rPr>
        <w:t xml:space="preserve"> as defined in </w:t>
      </w:r>
      <w:hyperlink r:id="rId9" w:history="1">
        <w:r w:rsidR="00493167" w:rsidRPr="009075F5">
          <w:rPr>
            <w:rStyle w:val="Hyperlink"/>
            <w:rFonts w:asciiTheme="minorHAnsi" w:hAnsiTheme="minorHAnsi" w:cstheme="minorHAnsi"/>
            <w:sz w:val="22"/>
            <w:szCs w:val="22"/>
          </w:rPr>
          <w:t>WAC 495C-141-020</w:t>
        </w:r>
      </w:hyperlink>
      <w:r w:rsidR="00CB7DBD" w:rsidRPr="009075F5">
        <w:rPr>
          <w:rFonts w:asciiTheme="minorHAnsi" w:hAnsiTheme="minorHAnsi" w:cstheme="minorHAnsi"/>
          <w:sz w:val="22"/>
          <w:szCs w:val="22"/>
        </w:rPr>
        <w:t xml:space="preserve"> and policy </w:t>
      </w:r>
      <w:bookmarkStart w:id="0" w:name="OLE_LINK1"/>
      <w:r w:rsidR="00F65EFB" w:rsidRPr="009075F5">
        <w:rPr>
          <w:rFonts w:asciiTheme="minorHAnsi" w:hAnsiTheme="minorHAnsi" w:cstheme="minorHAnsi"/>
          <w:sz w:val="22"/>
          <w:szCs w:val="22"/>
        </w:rPr>
        <w:fldChar w:fldCharType="begin"/>
      </w:r>
      <w:r w:rsidR="00F65EFB" w:rsidRPr="009075F5">
        <w:rPr>
          <w:rFonts w:asciiTheme="minorHAnsi" w:hAnsiTheme="minorHAnsi" w:cstheme="minorHAnsi"/>
          <w:sz w:val="22"/>
          <w:szCs w:val="22"/>
        </w:rPr>
        <w:instrText xml:space="preserve"> HYPERLINK "https://www.cptc.edu/about/policies/facilities" </w:instrText>
      </w:r>
      <w:r w:rsidR="00F65EFB" w:rsidRPr="009075F5">
        <w:rPr>
          <w:rFonts w:asciiTheme="minorHAnsi" w:hAnsiTheme="minorHAnsi" w:cstheme="minorHAnsi"/>
          <w:sz w:val="22"/>
          <w:szCs w:val="22"/>
        </w:rPr>
        <w:fldChar w:fldCharType="separate"/>
      </w:r>
      <w:r w:rsidR="00CB7DBD" w:rsidRPr="009075F5">
        <w:rPr>
          <w:rStyle w:val="Hyperlink"/>
          <w:rFonts w:asciiTheme="minorHAnsi" w:hAnsiTheme="minorHAnsi" w:cstheme="minorHAnsi"/>
          <w:sz w:val="22"/>
          <w:szCs w:val="22"/>
        </w:rPr>
        <w:t>3.2</w:t>
      </w:r>
      <w:r w:rsidR="00C93FA7" w:rsidRPr="009075F5">
        <w:rPr>
          <w:rStyle w:val="Hyperlink"/>
          <w:rFonts w:asciiTheme="minorHAnsi" w:hAnsiTheme="minorHAnsi" w:cstheme="minorHAnsi"/>
          <w:sz w:val="22"/>
          <w:szCs w:val="22"/>
        </w:rPr>
        <w:t xml:space="preserve"> Facilities</w:t>
      </w:r>
      <w:r w:rsidR="00F65EFB" w:rsidRPr="009075F5">
        <w:rPr>
          <w:rFonts w:asciiTheme="minorHAnsi" w:hAnsiTheme="minorHAnsi" w:cstheme="minorHAnsi"/>
          <w:sz w:val="22"/>
          <w:szCs w:val="22"/>
        </w:rPr>
        <w:fldChar w:fldCharType="end"/>
      </w:r>
      <w:r w:rsidR="00493167" w:rsidRPr="009075F5">
        <w:rPr>
          <w:rFonts w:asciiTheme="minorHAnsi" w:hAnsiTheme="minorHAnsi" w:cstheme="minorHAnsi"/>
          <w:sz w:val="22"/>
          <w:szCs w:val="22"/>
        </w:rPr>
        <w:t xml:space="preserve"> </w:t>
      </w:r>
      <w:bookmarkEnd w:id="0"/>
    </w:p>
    <w:p w14:paraId="553AC4AB" w14:textId="5FD6A595" w:rsidR="00001BD4" w:rsidRPr="009075F5" w:rsidRDefault="0046436F" w:rsidP="006361B4">
      <w:pPr>
        <w:numPr>
          <w:ilvl w:val="0"/>
          <w:numId w:val="11"/>
        </w:numPr>
        <w:spacing w:after="4" w:line="259"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All parking stalls painted </w:t>
      </w:r>
      <w:r w:rsidR="00C225E0" w:rsidRPr="009075F5">
        <w:rPr>
          <w:rFonts w:asciiTheme="minorHAnsi" w:hAnsiTheme="minorHAnsi" w:cstheme="minorHAnsi"/>
          <w:sz w:val="22"/>
          <w:szCs w:val="22"/>
        </w:rPr>
        <w:t xml:space="preserve">with </w:t>
      </w:r>
      <w:r w:rsidRPr="009075F5">
        <w:rPr>
          <w:rFonts w:asciiTheme="minorHAnsi" w:hAnsiTheme="minorHAnsi" w:cstheme="minorHAnsi"/>
          <w:sz w:val="22"/>
          <w:szCs w:val="22"/>
        </w:rPr>
        <w:t>white color</w:t>
      </w:r>
      <w:r w:rsidR="00C225E0" w:rsidRPr="009075F5">
        <w:rPr>
          <w:rFonts w:asciiTheme="minorHAnsi" w:hAnsiTheme="minorHAnsi" w:cstheme="minorHAnsi"/>
          <w:sz w:val="22"/>
          <w:szCs w:val="22"/>
        </w:rPr>
        <w:t>ed</w:t>
      </w:r>
      <w:r w:rsidRPr="009075F5">
        <w:rPr>
          <w:rFonts w:asciiTheme="minorHAnsi" w:hAnsiTheme="minorHAnsi" w:cstheme="minorHAnsi"/>
          <w:sz w:val="22"/>
          <w:szCs w:val="22"/>
        </w:rPr>
        <w:t xml:space="preserve"> stripes</w:t>
      </w:r>
    </w:p>
    <w:p w14:paraId="3E9A7D3E" w14:textId="77777777" w:rsidR="00883385" w:rsidRPr="009075F5" w:rsidRDefault="00883385" w:rsidP="00883385">
      <w:pPr>
        <w:spacing w:after="4" w:line="259" w:lineRule="auto"/>
        <w:ind w:left="705"/>
        <w:rPr>
          <w:rFonts w:asciiTheme="minorHAnsi" w:hAnsiTheme="minorHAnsi" w:cstheme="minorHAnsi"/>
          <w:sz w:val="22"/>
          <w:szCs w:val="22"/>
        </w:rPr>
      </w:pPr>
    </w:p>
    <w:p w14:paraId="4A97B8C0" w14:textId="77777777" w:rsidR="00001BD4" w:rsidRPr="009075F5" w:rsidRDefault="00001BD4" w:rsidP="00FD30F8">
      <w:pPr>
        <w:pStyle w:val="Heading3"/>
        <w:rPr>
          <w:szCs w:val="22"/>
        </w:rPr>
      </w:pPr>
      <w:r w:rsidRPr="009075F5">
        <w:rPr>
          <w:szCs w:val="22"/>
        </w:rPr>
        <w:t xml:space="preserve">Restricted Space </w:t>
      </w:r>
    </w:p>
    <w:p w14:paraId="3997756B" w14:textId="1E2B6C1E" w:rsidR="00001BD4" w:rsidRPr="009075F5" w:rsidRDefault="00CB2225" w:rsidP="00001BD4">
      <w:pPr>
        <w:rPr>
          <w:rFonts w:asciiTheme="minorHAnsi" w:hAnsiTheme="minorHAnsi" w:cstheme="minorHAnsi"/>
          <w:sz w:val="22"/>
          <w:szCs w:val="22"/>
        </w:rPr>
      </w:pPr>
      <w:r w:rsidRPr="009075F5">
        <w:rPr>
          <w:rFonts w:asciiTheme="minorHAnsi" w:hAnsiTheme="minorHAnsi" w:cstheme="minorHAnsi"/>
          <w:sz w:val="22"/>
          <w:szCs w:val="22"/>
        </w:rPr>
        <w:t>Restricted</w:t>
      </w:r>
      <w:r w:rsidR="00001BD4" w:rsidRPr="009075F5">
        <w:rPr>
          <w:rFonts w:asciiTheme="minorHAnsi" w:hAnsiTheme="minorHAnsi" w:cstheme="minorHAnsi"/>
          <w:sz w:val="22"/>
          <w:szCs w:val="22"/>
        </w:rPr>
        <w:t xml:space="preserve"> spaces are areas intended for specific individuals or groups to carry out designated functions or activities. These spaces support</w:t>
      </w:r>
      <w:r w:rsidR="00AE6261" w:rsidRPr="009075F5">
        <w:rPr>
          <w:rFonts w:asciiTheme="minorHAnsi" w:hAnsiTheme="minorHAnsi" w:cstheme="minorHAnsi"/>
          <w:sz w:val="22"/>
          <w:szCs w:val="22"/>
        </w:rPr>
        <w:t xml:space="preserve"> college operations and education, including but not limited to,</w:t>
      </w:r>
      <w:r w:rsidR="00001BD4" w:rsidRPr="009075F5">
        <w:rPr>
          <w:rFonts w:asciiTheme="minorHAnsi" w:hAnsiTheme="minorHAnsi" w:cstheme="minorHAnsi"/>
          <w:sz w:val="22"/>
          <w:szCs w:val="22"/>
        </w:rPr>
        <w:t xml:space="preserve"> focused work, confidential discussions, or specialized tasks. Restricted spaces may be unlocked during </w:t>
      </w:r>
      <w:r w:rsidR="00001BD4" w:rsidRPr="009075F5">
        <w:rPr>
          <w:rFonts w:asciiTheme="minorHAnsi" w:hAnsiTheme="minorHAnsi" w:cstheme="minorHAnsi"/>
          <w:sz w:val="22"/>
          <w:szCs w:val="22"/>
        </w:rPr>
        <w:lastRenderedPageBreak/>
        <w:t>business hours for convenience but are not open to the unauthorized groups or individuals without permission. Examples include</w:t>
      </w:r>
      <w:r w:rsidR="004F4A2D" w:rsidRPr="009075F5">
        <w:rPr>
          <w:rFonts w:asciiTheme="minorHAnsi" w:hAnsiTheme="minorHAnsi" w:cstheme="minorHAnsi"/>
          <w:sz w:val="22"/>
          <w:szCs w:val="22"/>
        </w:rPr>
        <w:t xml:space="preserve"> but are not limited to</w:t>
      </w:r>
      <w:r w:rsidR="00001BD4" w:rsidRPr="009075F5">
        <w:rPr>
          <w:rFonts w:asciiTheme="minorHAnsi" w:hAnsiTheme="minorHAnsi" w:cstheme="minorHAnsi"/>
          <w:sz w:val="22"/>
          <w:szCs w:val="22"/>
        </w:rPr>
        <w:t xml:space="preserve">: </w:t>
      </w:r>
    </w:p>
    <w:p w14:paraId="02805148" w14:textId="77777777" w:rsidR="00001BD4" w:rsidRPr="009075F5" w:rsidRDefault="00001BD4" w:rsidP="00001BD4">
      <w:pPr>
        <w:spacing w:after="14" w:line="259" w:lineRule="auto"/>
        <w:rPr>
          <w:rFonts w:asciiTheme="minorHAnsi" w:hAnsiTheme="minorHAnsi" w:cstheme="minorHAnsi"/>
          <w:sz w:val="22"/>
          <w:szCs w:val="22"/>
        </w:rPr>
      </w:pPr>
      <w:r w:rsidRPr="009075F5">
        <w:rPr>
          <w:rFonts w:asciiTheme="minorHAnsi" w:hAnsiTheme="minorHAnsi" w:cstheme="minorHAnsi"/>
          <w:sz w:val="22"/>
          <w:szCs w:val="22"/>
        </w:rPr>
        <w:t xml:space="preserve"> </w:t>
      </w:r>
    </w:p>
    <w:p w14:paraId="0FBAEE9B" w14:textId="43F76BF3"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Classrooms and lab space</w:t>
      </w:r>
      <w:r w:rsidR="00075350" w:rsidRPr="009075F5">
        <w:rPr>
          <w:rFonts w:asciiTheme="minorHAnsi" w:hAnsiTheme="minorHAnsi" w:cstheme="minorHAnsi"/>
          <w:sz w:val="22"/>
          <w:szCs w:val="22"/>
        </w:rPr>
        <w:t xml:space="preserve">s, including hangars and automotive </w:t>
      </w:r>
      <w:r w:rsidR="00ED47D6" w:rsidRPr="009075F5">
        <w:rPr>
          <w:rFonts w:asciiTheme="minorHAnsi" w:hAnsiTheme="minorHAnsi" w:cstheme="minorHAnsi"/>
          <w:sz w:val="22"/>
          <w:szCs w:val="22"/>
        </w:rPr>
        <w:t>work bay</w:t>
      </w:r>
      <w:r w:rsidR="00075350" w:rsidRPr="009075F5">
        <w:rPr>
          <w:rFonts w:asciiTheme="minorHAnsi" w:hAnsiTheme="minorHAnsi" w:cstheme="minorHAnsi"/>
          <w:sz w:val="22"/>
          <w:szCs w:val="22"/>
        </w:rPr>
        <w:t xml:space="preserve"> areas</w:t>
      </w:r>
      <w:r w:rsidR="0047760B" w:rsidRPr="009075F5">
        <w:rPr>
          <w:rFonts w:asciiTheme="minorHAnsi" w:hAnsiTheme="minorHAnsi" w:cstheme="minorHAnsi"/>
          <w:sz w:val="22"/>
          <w:szCs w:val="22"/>
        </w:rPr>
        <w:t>, outdoor classroom</w:t>
      </w:r>
      <w:r w:rsidR="00392A09" w:rsidRPr="009075F5">
        <w:rPr>
          <w:rFonts w:asciiTheme="minorHAnsi" w:hAnsiTheme="minorHAnsi" w:cstheme="minorHAnsi"/>
          <w:sz w:val="22"/>
          <w:szCs w:val="22"/>
        </w:rPr>
        <w:t>s</w:t>
      </w:r>
      <w:r w:rsidR="0047760B" w:rsidRPr="009075F5">
        <w:rPr>
          <w:rFonts w:asciiTheme="minorHAnsi" w:hAnsiTheme="minorHAnsi" w:cstheme="minorHAnsi"/>
          <w:sz w:val="22"/>
          <w:szCs w:val="22"/>
        </w:rPr>
        <w:t xml:space="preserve"> and lab areas, and</w:t>
      </w:r>
      <w:r w:rsidR="00343637" w:rsidRPr="009075F5">
        <w:rPr>
          <w:rFonts w:asciiTheme="minorHAnsi" w:hAnsiTheme="minorHAnsi" w:cstheme="minorHAnsi"/>
          <w:sz w:val="22"/>
          <w:szCs w:val="22"/>
        </w:rPr>
        <w:t xml:space="preserve"> </w:t>
      </w:r>
      <w:r w:rsidR="00ED47D6" w:rsidRPr="009075F5">
        <w:rPr>
          <w:rFonts w:asciiTheme="minorHAnsi" w:hAnsiTheme="minorHAnsi" w:cstheme="minorHAnsi"/>
          <w:sz w:val="22"/>
          <w:szCs w:val="22"/>
        </w:rPr>
        <w:t>e</w:t>
      </w:r>
      <w:r w:rsidR="00343637" w:rsidRPr="009075F5">
        <w:rPr>
          <w:rFonts w:asciiTheme="minorHAnsi" w:hAnsiTheme="minorHAnsi" w:cstheme="minorHAnsi"/>
          <w:sz w:val="22"/>
          <w:szCs w:val="22"/>
        </w:rPr>
        <w:t>ducational workshops</w:t>
      </w:r>
      <w:r w:rsidR="00A75E58" w:rsidRPr="009075F5">
        <w:rPr>
          <w:rFonts w:asciiTheme="minorHAnsi" w:hAnsiTheme="minorHAnsi" w:cstheme="minorHAnsi"/>
          <w:sz w:val="22"/>
          <w:szCs w:val="22"/>
        </w:rPr>
        <w:t>/college instruction taking place within student support centers.</w:t>
      </w:r>
    </w:p>
    <w:p w14:paraId="4DE60C71" w14:textId="0D781EAD" w:rsidR="00926489" w:rsidRPr="009075F5" w:rsidRDefault="00926489"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Hayes Child Development Center classrooms and play areas</w:t>
      </w:r>
    </w:p>
    <w:p w14:paraId="116073AD" w14:textId="2428D7A8"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Meeting and conference rooms </w:t>
      </w:r>
    </w:p>
    <w:p w14:paraId="3C426347" w14:textId="74A14E5F"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Faculty and staff offices </w:t>
      </w:r>
    </w:p>
    <w:p w14:paraId="59E773CE" w14:textId="77777777"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Rooms with assigned workstations</w:t>
      </w:r>
    </w:p>
    <w:p w14:paraId="1F529DF3" w14:textId="77777777"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 xml:space="preserve">Storage areas, maintenance rooms, and IT infrastructure spaces </w:t>
      </w:r>
    </w:p>
    <w:p w14:paraId="3F822D46" w14:textId="4DCB70B9" w:rsidR="00001BD4" w:rsidRPr="009075F5" w:rsidRDefault="00001BD4"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Rentable space such as The McGavick Center and The Rotunda</w:t>
      </w:r>
    </w:p>
    <w:p w14:paraId="1C39EBDD" w14:textId="4D859480" w:rsidR="000F7766" w:rsidRPr="009075F5" w:rsidRDefault="000F7766" w:rsidP="00001BD4">
      <w:pPr>
        <w:numPr>
          <w:ilvl w:val="0"/>
          <w:numId w:val="12"/>
        </w:numPr>
        <w:spacing w:after="4" w:line="256" w:lineRule="auto"/>
        <w:ind w:hanging="360"/>
        <w:rPr>
          <w:rFonts w:asciiTheme="minorHAnsi" w:hAnsiTheme="minorHAnsi" w:cstheme="minorHAnsi"/>
          <w:sz w:val="22"/>
          <w:szCs w:val="22"/>
        </w:rPr>
      </w:pPr>
      <w:r w:rsidRPr="009075F5">
        <w:rPr>
          <w:rFonts w:asciiTheme="minorHAnsi" w:hAnsiTheme="minorHAnsi" w:cstheme="minorHAnsi"/>
          <w:sz w:val="22"/>
          <w:szCs w:val="22"/>
        </w:rPr>
        <w:t>Restrooms in restricted access areas</w:t>
      </w:r>
    </w:p>
    <w:p w14:paraId="4DF1E781" w14:textId="77777777" w:rsidR="00AE6261" w:rsidRPr="009075F5" w:rsidRDefault="00AE6261" w:rsidP="00AE6261">
      <w:pPr>
        <w:spacing w:after="4" w:line="256" w:lineRule="auto"/>
        <w:rPr>
          <w:rFonts w:asciiTheme="minorHAnsi" w:hAnsiTheme="minorHAnsi" w:cstheme="minorHAnsi"/>
          <w:sz w:val="22"/>
          <w:szCs w:val="22"/>
        </w:rPr>
      </w:pPr>
    </w:p>
    <w:p w14:paraId="3932C04B" w14:textId="493D72A0" w:rsidR="00AE6261" w:rsidRPr="009075F5" w:rsidRDefault="00AE6261" w:rsidP="00AE6261">
      <w:pPr>
        <w:spacing w:after="4" w:line="256" w:lineRule="auto"/>
        <w:rPr>
          <w:rFonts w:asciiTheme="minorHAnsi" w:hAnsiTheme="minorHAnsi" w:cstheme="minorHAnsi"/>
          <w:sz w:val="22"/>
          <w:szCs w:val="22"/>
        </w:rPr>
      </w:pPr>
      <w:r w:rsidRPr="009075F5">
        <w:rPr>
          <w:rFonts w:asciiTheme="minorHAnsi" w:hAnsiTheme="minorHAnsi" w:cstheme="minorHAnsi"/>
          <w:sz w:val="22"/>
          <w:szCs w:val="22"/>
        </w:rPr>
        <w:t>Access is typically granted to restricted areas based on:</w:t>
      </w:r>
    </w:p>
    <w:p w14:paraId="091C096F" w14:textId="761DCA53" w:rsidR="00AE6261" w:rsidRPr="009075F5" w:rsidRDefault="009075F5" w:rsidP="00AE6261">
      <w:pPr>
        <w:pStyle w:val="ListParagraph"/>
        <w:numPr>
          <w:ilvl w:val="0"/>
          <w:numId w:val="14"/>
        </w:numPr>
        <w:spacing w:after="4" w:line="256" w:lineRule="auto"/>
        <w:rPr>
          <w:rFonts w:asciiTheme="minorHAnsi" w:hAnsiTheme="minorHAnsi" w:cstheme="minorHAnsi"/>
          <w:sz w:val="22"/>
          <w:szCs w:val="22"/>
        </w:rPr>
      </w:pPr>
      <w:r w:rsidRPr="009075F5">
        <w:rPr>
          <w:rFonts w:asciiTheme="minorHAnsi" w:hAnsiTheme="minorHAnsi" w:cstheme="minorHAnsi"/>
          <w:sz w:val="22"/>
          <w:szCs w:val="22"/>
        </w:rPr>
        <w:t>Role</w:t>
      </w:r>
      <w:r>
        <w:rPr>
          <w:rFonts w:asciiTheme="minorHAnsi" w:hAnsiTheme="minorHAnsi" w:cstheme="minorHAnsi"/>
          <w:sz w:val="22"/>
          <w:szCs w:val="22"/>
        </w:rPr>
        <w:t>-</w:t>
      </w:r>
      <w:r w:rsidR="00AE6261" w:rsidRPr="009075F5">
        <w:rPr>
          <w:rFonts w:asciiTheme="minorHAnsi" w:hAnsiTheme="minorHAnsi" w:cstheme="minorHAnsi"/>
          <w:sz w:val="22"/>
          <w:szCs w:val="22"/>
        </w:rPr>
        <w:t>based authorization (faculty, staff, students, contractors)</w:t>
      </w:r>
    </w:p>
    <w:p w14:paraId="0AAFDDC8" w14:textId="6FE7D473" w:rsidR="00AE6261" w:rsidRPr="009075F5" w:rsidRDefault="009075F5" w:rsidP="00AE6261">
      <w:pPr>
        <w:pStyle w:val="ListParagraph"/>
        <w:numPr>
          <w:ilvl w:val="0"/>
          <w:numId w:val="14"/>
        </w:numPr>
        <w:spacing w:after="4" w:line="256" w:lineRule="auto"/>
        <w:rPr>
          <w:rFonts w:asciiTheme="minorHAnsi" w:hAnsiTheme="minorHAnsi" w:cstheme="minorHAnsi"/>
          <w:sz w:val="22"/>
          <w:szCs w:val="22"/>
        </w:rPr>
      </w:pPr>
      <w:r w:rsidRPr="009075F5">
        <w:rPr>
          <w:rFonts w:asciiTheme="minorHAnsi" w:hAnsiTheme="minorHAnsi" w:cstheme="minorHAnsi"/>
          <w:sz w:val="22"/>
          <w:szCs w:val="22"/>
        </w:rPr>
        <w:t>Time</w:t>
      </w:r>
      <w:r>
        <w:rPr>
          <w:rFonts w:asciiTheme="minorHAnsi" w:hAnsiTheme="minorHAnsi" w:cstheme="minorHAnsi"/>
          <w:sz w:val="22"/>
          <w:szCs w:val="22"/>
        </w:rPr>
        <w:t>-</w:t>
      </w:r>
      <w:r w:rsidR="00AE6261" w:rsidRPr="009075F5">
        <w:rPr>
          <w:rFonts w:asciiTheme="minorHAnsi" w:hAnsiTheme="minorHAnsi" w:cstheme="minorHAnsi"/>
          <w:sz w:val="22"/>
          <w:szCs w:val="22"/>
        </w:rPr>
        <w:t>based schedules (open during business hours, restricted after hours)</w:t>
      </w:r>
    </w:p>
    <w:p w14:paraId="66E00DCA" w14:textId="2BCE3B30" w:rsidR="00AE6261" w:rsidRPr="009075F5" w:rsidRDefault="009075F5" w:rsidP="009A6865">
      <w:pPr>
        <w:pStyle w:val="ListParagraph"/>
        <w:numPr>
          <w:ilvl w:val="0"/>
          <w:numId w:val="14"/>
        </w:numPr>
        <w:spacing w:after="4" w:line="256" w:lineRule="auto"/>
        <w:rPr>
          <w:rFonts w:asciiTheme="minorHAnsi" w:hAnsiTheme="minorHAnsi" w:cstheme="minorHAnsi"/>
          <w:sz w:val="22"/>
          <w:szCs w:val="22"/>
        </w:rPr>
      </w:pPr>
      <w:r w:rsidRPr="009075F5">
        <w:rPr>
          <w:rFonts w:asciiTheme="minorHAnsi" w:hAnsiTheme="minorHAnsi" w:cstheme="minorHAnsi"/>
          <w:sz w:val="22"/>
          <w:szCs w:val="22"/>
        </w:rPr>
        <w:t>Location</w:t>
      </w:r>
      <w:r>
        <w:rPr>
          <w:rFonts w:asciiTheme="minorHAnsi" w:hAnsiTheme="minorHAnsi" w:cstheme="minorHAnsi"/>
          <w:sz w:val="22"/>
          <w:szCs w:val="22"/>
        </w:rPr>
        <w:t>-</w:t>
      </w:r>
      <w:r w:rsidR="00AE6261" w:rsidRPr="009075F5">
        <w:rPr>
          <w:rFonts w:asciiTheme="minorHAnsi" w:hAnsiTheme="minorHAnsi" w:cstheme="minorHAnsi"/>
          <w:sz w:val="22"/>
          <w:szCs w:val="22"/>
        </w:rPr>
        <w:t>based restrictions (different areas within a building may have different access rules)</w:t>
      </w:r>
    </w:p>
    <w:p w14:paraId="6587F56D" w14:textId="699668D1" w:rsidR="004A1A30" w:rsidRPr="009075F5" w:rsidRDefault="002804BC" w:rsidP="009A6865">
      <w:pPr>
        <w:pStyle w:val="ListParagraph"/>
        <w:numPr>
          <w:ilvl w:val="0"/>
          <w:numId w:val="14"/>
        </w:numPr>
        <w:spacing w:after="4" w:line="256" w:lineRule="auto"/>
        <w:rPr>
          <w:rFonts w:asciiTheme="minorHAnsi" w:hAnsiTheme="minorHAnsi" w:cstheme="minorHAnsi"/>
          <w:sz w:val="22"/>
          <w:szCs w:val="22"/>
        </w:rPr>
      </w:pPr>
      <w:r w:rsidRPr="009075F5">
        <w:rPr>
          <w:rFonts w:asciiTheme="minorHAnsi" w:hAnsiTheme="minorHAnsi" w:cstheme="minorHAnsi"/>
          <w:sz w:val="22"/>
          <w:szCs w:val="22"/>
        </w:rPr>
        <w:t>Facility Rentals</w:t>
      </w:r>
      <w:r w:rsidR="00E923B8" w:rsidRPr="009075F5">
        <w:rPr>
          <w:rFonts w:asciiTheme="minorHAnsi" w:hAnsiTheme="minorHAnsi" w:cstheme="minorHAnsi"/>
          <w:sz w:val="22"/>
          <w:szCs w:val="22"/>
        </w:rPr>
        <w:t xml:space="preserve"> (facilities staff, campus security, and guests identified by the client/renter of space) </w:t>
      </w:r>
    </w:p>
    <w:p w14:paraId="000FA08A" w14:textId="6750A4E7" w:rsidR="00001BD4" w:rsidRPr="009075F5" w:rsidRDefault="00001BD4" w:rsidP="00001BD4">
      <w:pPr>
        <w:spacing w:line="259" w:lineRule="auto"/>
        <w:rPr>
          <w:rFonts w:asciiTheme="minorHAnsi" w:hAnsiTheme="minorHAnsi" w:cstheme="minorHAnsi"/>
          <w:sz w:val="22"/>
          <w:szCs w:val="22"/>
        </w:rPr>
      </w:pPr>
    </w:p>
    <w:p w14:paraId="728E73E5" w14:textId="77777777" w:rsidR="00001BD4" w:rsidRPr="009075F5" w:rsidRDefault="00001BD4" w:rsidP="00001BD4">
      <w:pPr>
        <w:pStyle w:val="Heading2"/>
        <w:rPr>
          <w:rFonts w:cstheme="minorHAnsi"/>
          <w:sz w:val="22"/>
          <w:szCs w:val="22"/>
        </w:rPr>
      </w:pPr>
      <w:r w:rsidRPr="009075F5">
        <w:rPr>
          <w:rFonts w:cstheme="minorHAnsi"/>
          <w:sz w:val="22"/>
          <w:szCs w:val="22"/>
        </w:rPr>
        <w:t>GUIDELINES</w:t>
      </w:r>
    </w:p>
    <w:p w14:paraId="187849A3" w14:textId="77777777" w:rsidR="00B118D2" w:rsidRPr="009075F5" w:rsidRDefault="00B118D2" w:rsidP="00B118D2">
      <w:pPr>
        <w:rPr>
          <w:sz w:val="22"/>
          <w:szCs w:val="22"/>
        </w:rPr>
      </w:pPr>
    </w:p>
    <w:p w14:paraId="1D0F69A0" w14:textId="04D8ACB4" w:rsidR="00DF75FD" w:rsidRPr="009075F5" w:rsidRDefault="00001BD4" w:rsidP="00A938BD">
      <w:pPr>
        <w:pStyle w:val="ListParagraph"/>
        <w:numPr>
          <w:ilvl w:val="0"/>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Visitors on campus are allowed in public spaces unless conditions </w:t>
      </w:r>
      <w:r w:rsidR="00493167" w:rsidRPr="009075F5">
        <w:rPr>
          <w:rFonts w:asciiTheme="minorHAnsi" w:hAnsiTheme="minorHAnsi" w:cstheme="minorHAnsi"/>
          <w:sz w:val="22"/>
          <w:szCs w:val="22"/>
        </w:rPr>
        <w:t xml:space="preserve">or limitations </w:t>
      </w:r>
      <w:r w:rsidRPr="009075F5">
        <w:rPr>
          <w:rFonts w:asciiTheme="minorHAnsi" w:hAnsiTheme="minorHAnsi" w:cstheme="minorHAnsi"/>
          <w:sz w:val="22"/>
          <w:szCs w:val="22"/>
        </w:rPr>
        <w:t>have been placed on their campus visitation.</w:t>
      </w:r>
      <w:r w:rsidR="00772A47" w:rsidRPr="009075F5">
        <w:rPr>
          <w:rFonts w:asciiTheme="minorHAnsi" w:hAnsiTheme="minorHAnsi" w:cstheme="minorHAnsi"/>
          <w:sz w:val="22"/>
          <w:szCs w:val="22"/>
        </w:rPr>
        <w:t xml:space="preserve"> All visitors must comply with the provisions of </w:t>
      </w:r>
      <w:hyperlink r:id="rId10" w:history="1">
        <w:r w:rsidR="00772A47" w:rsidRPr="009075F5">
          <w:rPr>
            <w:rStyle w:val="Hyperlink"/>
            <w:rFonts w:asciiTheme="minorHAnsi" w:hAnsiTheme="minorHAnsi" w:cstheme="minorHAnsi"/>
            <w:sz w:val="22"/>
            <w:szCs w:val="22"/>
          </w:rPr>
          <w:t>WAC 495C-141</w:t>
        </w:r>
      </w:hyperlink>
      <w:r w:rsidR="00772A47" w:rsidRPr="009075F5">
        <w:rPr>
          <w:rFonts w:asciiTheme="minorHAnsi" w:hAnsiTheme="minorHAnsi" w:cstheme="minorHAnsi"/>
          <w:sz w:val="22"/>
          <w:szCs w:val="22"/>
        </w:rPr>
        <w:t xml:space="preserve"> governing the use of College facilities, including but not limited to rules prohibiting certain conduct, animals, and the possession of weapons</w:t>
      </w:r>
      <w:r w:rsidR="00A1491B" w:rsidRPr="009075F5">
        <w:rPr>
          <w:rFonts w:asciiTheme="minorHAnsi" w:hAnsiTheme="minorHAnsi" w:cstheme="minorHAnsi"/>
          <w:sz w:val="22"/>
          <w:szCs w:val="22"/>
        </w:rPr>
        <w:t xml:space="preserve"> unless an exception applies</w:t>
      </w:r>
      <w:r w:rsidR="00772A47" w:rsidRPr="009075F5">
        <w:rPr>
          <w:rFonts w:asciiTheme="minorHAnsi" w:hAnsiTheme="minorHAnsi" w:cstheme="minorHAnsi"/>
          <w:sz w:val="22"/>
          <w:szCs w:val="22"/>
        </w:rPr>
        <w:t>.</w:t>
      </w:r>
      <w:r w:rsidRPr="009075F5">
        <w:rPr>
          <w:rFonts w:asciiTheme="minorHAnsi" w:hAnsiTheme="minorHAnsi" w:cstheme="minorHAnsi"/>
          <w:sz w:val="22"/>
          <w:szCs w:val="22"/>
        </w:rPr>
        <w:t xml:space="preserve"> </w:t>
      </w:r>
    </w:p>
    <w:p w14:paraId="0155B61F" w14:textId="21C15A36" w:rsidR="00A108B1" w:rsidRPr="009075F5" w:rsidRDefault="00A108B1" w:rsidP="00A108B1">
      <w:pPr>
        <w:pStyle w:val="ListParagraph"/>
        <w:numPr>
          <w:ilvl w:val="0"/>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Spaces normally considered public, may be designated restricted when public access will disrupt educational or operational activities. For example, if a </w:t>
      </w:r>
      <w:r w:rsidR="009075F5" w:rsidRPr="009075F5">
        <w:rPr>
          <w:rFonts w:asciiTheme="minorHAnsi" w:hAnsiTheme="minorHAnsi" w:cstheme="minorHAnsi"/>
          <w:sz w:val="22"/>
          <w:szCs w:val="22"/>
        </w:rPr>
        <w:t>CPTC</w:t>
      </w:r>
      <w:r w:rsidR="009075F5">
        <w:rPr>
          <w:rFonts w:asciiTheme="minorHAnsi" w:hAnsiTheme="minorHAnsi" w:cstheme="minorHAnsi"/>
          <w:sz w:val="22"/>
          <w:szCs w:val="22"/>
        </w:rPr>
        <w:t>-</w:t>
      </w:r>
      <w:r w:rsidRPr="009075F5">
        <w:rPr>
          <w:rFonts w:asciiTheme="minorHAnsi" w:hAnsiTheme="minorHAnsi" w:cstheme="minorHAnsi"/>
          <w:sz w:val="22"/>
          <w:szCs w:val="22"/>
        </w:rPr>
        <w:t>sanctioned campus event is taking place in an area that is typically considered public, the area may be restricted solely to those participating in the event during the designated event time period (e.g., pre-arranged expressive activities, responsive programming, etc.)</w:t>
      </w:r>
    </w:p>
    <w:p w14:paraId="327763EC" w14:textId="6F20F305" w:rsidR="00223DFC" w:rsidRPr="009075F5" w:rsidRDefault="00EA0A45" w:rsidP="00001BD4">
      <w:pPr>
        <w:pStyle w:val="ListParagraph"/>
        <w:numPr>
          <w:ilvl w:val="0"/>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Law enforcement representatives should be directed to </w:t>
      </w:r>
      <w:r w:rsidR="00385700" w:rsidRPr="009075F5">
        <w:rPr>
          <w:rFonts w:asciiTheme="minorHAnsi" w:hAnsiTheme="minorHAnsi" w:cstheme="minorHAnsi"/>
          <w:sz w:val="22"/>
          <w:szCs w:val="22"/>
        </w:rPr>
        <w:t>C</w:t>
      </w:r>
      <w:r w:rsidRPr="009075F5">
        <w:rPr>
          <w:rFonts w:asciiTheme="minorHAnsi" w:hAnsiTheme="minorHAnsi" w:cstheme="minorHAnsi"/>
          <w:sz w:val="22"/>
          <w:szCs w:val="22"/>
        </w:rPr>
        <w:t xml:space="preserve">ampus </w:t>
      </w:r>
      <w:r w:rsidR="00385700" w:rsidRPr="009075F5">
        <w:rPr>
          <w:rFonts w:asciiTheme="minorHAnsi" w:hAnsiTheme="minorHAnsi" w:cstheme="minorHAnsi"/>
          <w:sz w:val="22"/>
          <w:szCs w:val="22"/>
        </w:rPr>
        <w:t>S</w:t>
      </w:r>
      <w:r w:rsidRPr="009075F5">
        <w:rPr>
          <w:rFonts w:asciiTheme="minorHAnsi" w:hAnsiTheme="minorHAnsi" w:cstheme="minorHAnsi"/>
          <w:sz w:val="22"/>
          <w:szCs w:val="22"/>
        </w:rPr>
        <w:t>ecurity</w:t>
      </w:r>
      <w:r w:rsidR="004A1A30" w:rsidRPr="009075F5">
        <w:rPr>
          <w:rFonts w:asciiTheme="minorHAnsi" w:hAnsiTheme="minorHAnsi" w:cstheme="minorHAnsi"/>
          <w:sz w:val="22"/>
          <w:szCs w:val="22"/>
        </w:rPr>
        <w:t>.</w:t>
      </w:r>
    </w:p>
    <w:p w14:paraId="3A79CB7C" w14:textId="4843619B" w:rsidR="00276DE3" w:rsidRPr="009075F5" w:rsidRDefault="009075F5" w:rsidP="00001BD4">
      <w:pPr>
        <w:pStyle w:val="ListParagraph"/>
        <w:numPr>
          <w:ilvl w:val="0"/>
          <w:numId w:val="13"/>
        </w:numPr>
        <w:spacing w:line="259" w:lineRule="auto"/>
        <w:rPr>
          <w:rFonts w:asciiTheme="minorHAnsi" w:hAnsiTheme="minorHAnsi" w:cstheme="minorHAnsi"/>
          <w:sz w:val="22"/>
          <w:szCs w:val="22"/>
        </w:rPr>
      </w:pPr>
      <w:r>
        <w:rPr>
          <w:rFonts w:asciiTheme="minorHAnsi" w:hAnsiTheme="minorHAnsi" w:cstheme="minorHAnsi"/>
          <w:sz w:val="22"/>
          <w:szCs w:val="22"/>
        </w:rPr>
        <w:t>S</w:t>
      </w:r>
      <w:r w:rsidR="00900ED6" w:rsidRPr="009075F5">
        <w:rPr>
          <w:rFonts w:asciiTheme="minorHAnsi" w:hAnsiTheme="minorHAnsi" w:cstheme="minorHAnsi"/>
          <w:sz w:val="22"/>
          <w:szCs w:val="22"/>
        </w:rPr>
        <w:t>pace rented through Event Services is</w:t>
      </w:r>
      <w:r w:rsidR="00BB4D97" w:rsidRPr="009075F5">
        <w:rPr>
          <w:rFonts w:asciiTheme="minorHAnsi" w:hAnsiTheme="minorHAnsi" w:cstheme="minorHAnsi"/>
          <w:sz w:val="22"/>
          <w:szCs w:val="22"/>
        </w:rPr>
        <w:t xml:space="preserve"> </w:t>
      </w:r>
      <w:r w:rsidR="0047045D" w:rsidRPr="009075F5">
        <w:rPr>
          <w:rFonts w:asciiTheme="minorHAnsi" w:hAnsiTheme="minorHAnsi" w:cstheme="minorHAnsi"/>
          <w:sz w:val="22"/>
          <w:szCs w:val="22"/>
        </w:rPr>
        <w:t xml:space="preserve">restricted from the general public. </w:t>
      </w:r>
      <w:r w:rsidR="00B0410A" w:rsidRPr="009075F5">
        <w:rPr>
          <w:rFonts w:asciiTheme="minorHAnsi" w:hAnsiTheme="minorHAnsi" w:cstheme="minorHAnsi"/>
          <w:sz w:val="22"/>
          <w:szCs w:val="22"/>
        </w:rPr>
        <w:t>W</w:t>
      </w:r>
      <w:r w:rsidR="00BB4D97" w:rsidRPr="009075F5">
        <w:rPr>
          <w:rFonts w:asciiTheme="minorHAnsi" w:hAnsiTheme="minorHAnsi" w:cstheme="minorHAnsi"/>
          <w:sz w:val="22"/>
          <w:szCs w:val="22"/>
        </w:rPr>
        <w:t xml:space="preserve">hen a space is rented through Event Services, it functions as a </w:t>
      </w:r>
      <w:r>
        <w:rPr>
          <w:rFonts w:asciiTheme="minorHAnsi" w:hAnsiTheme="minorHAnsi" w:cstheme="minorHAnsi"/>
          <w:sz w:val="22"/>
          <w:szCs w:val="22"/>
        </w:rPr>
        <w:t>restricted space</w:t>
      </w:r>
      <w:r w:rsidR="00BB4D97" w:rsidRPr="009075F5">
        <w:rPr>
          <w:rFonts w:asciiTheme="minorHAnsi" w:hAnsiTheme="minorHAnsi" w:cstheme="minorHAnsi"/>
          <w:sz w:val="22"/>
          <w:szCs w:val="22"/>
        </w:rPr>
        <w:t xml:space="preserve"> during the rental period. The renting party is responsible for their event and attendees and determines who is invited into the space.</w:t>
      </w:r>
      <w:r w:rsidR="0047045D" w:rsidRPr="009075F5">
        <w:rPr>
          <w:rFonts w:asciiTheme="minorHAnsi" w:hAnsiTheme="minorHAnsi" w:cstheme="minorHAnsi"/>
          <w:sz w:val="22"/>
          <w:szCs w:val="22"/>
        </w:rPr>
        <w:t xml:space="preserve"> </w:t>
      </w:r>
      <w:r w:rsidR="002609C4" w:rsidRPr="009075F5">
        <w:rPr>
          <w:rFonts w:ascii="Aptos" w:eastAsia="Times New Roman" w:hAnsi="Aptos"/>
          <w:color w:val="000000"/>
          <w:sz w:val="22"/>
          <w:szCs w:val="22"/>
        </w:rPr>
        <w:t>CPTC</w:t>
      </w:r>
      <w:r w:rsidR="00793C9A" w:rsidRPr="009075F5">
        <w:rPr>
          <w:rFonts w:ascii="Aptos" w:eastAsia="Times New Roman" w:hAnsi="Aptos"/>
          <w:color w:val="000000"/>
          <w:sz w:val="22"/>
          <w:szCs w:val="22"/>
        </w:rPr>
        <w:t xml:space="preserve"> </w:t>
      </w:r>
      <w:r w:rsidR="002609C4" w:rsidRPr="009075F5">
        <w:rPr>
          <w:rFonts w:ascii="Aptos" w:eastAsia="Times New Roman" w:hAnsi="Aptos"/>
          <w:color w:val="000000"/>
          <w:sz w:val="22"/>
          <w:szCs w:val="22"/>
        </w:rPr>
        <w:t>Event Services retain</w:t>
      </w:r>
      <w:r>
        <w:rPr>
          <w:rFonts w:ascii="Aptos" w:eastAsia="Times New Roman" w:hAnsi="Aptos"/>
          <w:color w:val="000000"/>
          <w:sz w:val="22"/>
          <w:szCs w:val="22"/>
        </w:rPr>
        <w:t>s</w:t>
      </w:r>
      <w:r w:rsidR="002609C4" w:rsidRPr="009075F5">
        <w:rPr>
          <w:rFonts w:ascii="Aptos" w:eastAsia="Times New Roman" w:hAnsi="Aptos"/>
          <w:color w:val="000000"/>
          <w:sz w:val="22"/>
          <w:szCs w:val="22"/>
        </w:rPr>
        <w:t xml:space="preserve"> the authority to ensure facilities are used in line with all pertinent laws, institutional policies, and safety regulations, including those addressing nondiscrimination.</w:t>
      </w:r>
    </w:p>
    <w:p w14:paraId="05994982" w14:textId="06F8BA21" w:rsidR="00EF5EDE" w:rsidRPr="009075F5" w:rsidRDefault="00001BD4" w:rsidP="00001BD4">
      <w:pPr>
        <w:pStyle w:val="ListParagraph"/>
        <w:numPr>
          <w:ilvl w:val="0"/>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Access to restricted spaces requires invitation or approval from the person responsible for the space</w:t>
      </w:r>
      <w:r w:rsidR="004A147E" w:rsidRPr="009075F5">
        <w:rPr>
          <w:rFonts w:asciiTheme="minorHAnsi" w:hAnsiTheme="minorHAnsi" w:cstheme="minorHAnsi"/>
          <w:sz w:val="22"/>
          <w:szCs w:val="22"/>
        </w:rPr>
        <w:t xml:space="preserve"> and is granted per </w:t>
      </w:r>
      <w:r w:rsidR="00174220" w:rsidRPr="009075F5">
        <w:rPr>
          <w:rFonts w:asciiTheme="minorHAnsi" w:hAnsiTheme="minorHAnsi" w:cstheme="minorHAnsi"/>
          <w:sz w:val="22"/>
          <w:szCs w:val="22"/>
        </w:rPr>
        <w:t xml:space="preserve">occurrence, limited to the time and scope </w:t>
      </w:r>
      <w:r w:rsidR="00E440C6" w:rsidRPr="009075F5">
        <w:rPr>
          <w:rFonts w:asciiTheme="minorHAnsi" w:hAnsiTheme="minorHAnsi" w:cstheme="minorHAnsi"/>
          <w:sz w:val="22"/>
          <w:szCs w:val="22"/>
        </w:rPr>
        <w:t xml:space="preserve">determined by </w:t>
      </w:r>
      <w:r w:rsidR="009971AA" w:rsidRPr="009075F5">
        <w:rPr>
          <w:rFonts w:asciiTheme="minorHAnsi" w:hAnsiTheme="minorHAnsi" w:cstheme="minorHAnsi"/>
          <w:sz w:val="22"/>
          <w:szCs w:val="22"/>
        </w:rPr>
        <w:t xml:space="preserve">the </w:t>
      </w:r>
      <w:r w:rsidR="006D44A3" w:rsidRPr="009075F5">
        <w:rPr>
          <w:rFonts w:asciiTheme="minorHAnsi" w:hAnsiTheme="minorHAnsi" w:cstheme="minorHAnsi"/>
          <w:sz w:val="22"/>
          <w:szCs w:val="22"/>
        </w:rPr>
        <w:t>authorizing</w:t>
      </w:r>
      <w:r w:rsidR="005922EF" w:rsidRPr="009075F5">
        <w:rPr>
          <w:rFonts w:asciiTheme="minorHAnsi" w:hAnsiTheme="minorHAnsi" w:cstheme="minorHAnsi"/>
          <w:sz w:val="22"/>
          <w:szCs w:val="22"/>
        </w:rPr>
        <w:t xml:space="preserve"> employee</w:t>
      </w:r>
      <w:r w:rsidR="00EF5EDE" w:rsidRPr="009075F5">
        <w:rPr>
          <w:rFonts w:asciiTheme="minorHAnsi" w:hAnsiTheme="minorHAnsi" w:cstheme="minorHAnsi"/>
          <w:sz w:val="22"/>
          <w:szCs w:val="22"/>
        </w:rPr>
        <w:t>:</w:t>
      </w:r>
    </w:p>
    <w:p w14:paraId="59F189E0" w14:textId="7BC23E1D" w:rsidR="00070958" w:rsidRPr="009075F5" w:rsidRDefault="00EF5EDE" w:rsidP="00EF5EDE">
      <w:pPr>
        <w:pStyle w:val="ListParagraph"/>
        <w:numPr>
          <w:ilvl w:val="1"/>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lastRenderedPageBreak/>
        <w:t>Access to classroom</w:t>
      </w:r>
      <w:r w:rsidR="005105F1" w:rsidRPr="009075F5">
        <w:rPr>
          <w:rFonts w:asciiTheme="minorHAnsi" w:hAnsiTheme="minorHAnsi" w:cstheme="minorHAnsi"/>
          <w:sz w:val="22"/>
          <w:szCs w:val="22"/>
        </w:rPr>
        <w:t xml:space="preserve">s and </w:t>
      </w:r>
      <w:r w:rsidR="009075F5" w:rsidRPr="009075F5">
        <w:rPr>
          <w:rFonts w:asciiTheme="minorHAnsi" w:hAnsiTheme="minorHAnsi" w:cstheme="minorHAnsi"/>
          <w:sz w:val="22"/>
          <w:szCs w:val="22"/>
        </w:rPr>
        <w:t>classroom</w:t>
      </w:r>
      <w:r w:rsidR="009075F5">
        <w:rPr>
          <w:rFonts w:asciiTheme="minorHAnsi" w:hAnsiTheme="minorHAnsi" w:cstheme="minorHAnsi"/>
          <w:sz w:val="22"/>
          <w:szCs w:val="22"/>
        </w:rPr>
        <w:t>-</w:t>
      </w:r>
      <w:r w:rsidR="00CA1D49" w:rsidRPr="009075F5">
        <w:rPr>
          <w:rFonts w:asciiTheme="minorHAnsi" w:hAnsiTheme="minorHAnsi" w:cstheme="minorHAnsi"/>
          <w:sz w:val="22"/>
          <w:szCs w:val="22"/>
        </w:rPr>
        <w:t xml:space="preserve">specific </w:t>
      </w:r>
      <w:r w:rsidR="0067021E" w:rsidRPr="009075F5">
        <w:rPr>
          <w:rFonts w:asciiTheme="minorHAnsi" w:hAnsiTheme="minorHAnsi" w:cstheme="minorHAnsi"/>
          <w:sz w:val="22"/>
          <w:szCs w:val="22"/>
        </w:rPr>
        <w:t>facilities</w:t>
      </w:r>
      <w:r w:rsidRPr="009075F5">
        <w:rPr>
          <w:rFonts w:asciiTheme="minorHAnsi" w:hAnsiTheme="minorHAnsi" w:cstheme="minorHAnsi"/>
          <w:sz w:val="22"/>
          <w:szCs w:val="22"/>
        </w:rPr>
        <w:t xml:space="preserve"> </w:t>
      </w:r>
      <w:r w:rsidR="00CA1D49" w:rsidRPr="009075F5">
        <w:rPr>
          <w:rFonts w:asciiTheme="minorHAnsi" w:hAnsiTheme="minorHAnsi" w:cstheme="minorHAnsi"/>
          <w:sz w:val="22"/>
          <w:szCs w:val="22"/>
        </w:rPr>
        <w:t>(</w:t>
      </w:r>
      <w:r w:rsidR="00FD2B24" w:rsidRPr="009075F5">
        <w:rPr>
          <w:rFonts w:asciiTheme="minorHAnsi" w:hAnsiTheme="minorHAnsi" w:cstheme="minorHAnsi"/>
          <w:sz w:val="22"/>
          <w:szCs w:val="22"/>
        </w:rPr>
        <w:t>includ</w:t>
      </w:r>
      <w:r w:rsidR="009075F5">
        <w:rPr>
          <w:rFonts w:asciiTheme="minorHAnsi" w:hAnsiTheme="minorHAnsi" w:cstheme="minorHAnsi"/>
          <w:sz w:val="22"/>
          <w:szCs w:val="22"/>
        </w:rPr>
        <w:t>ing</w:t>
      </w:r>
      <w:r w:rsidR="00FD2B24" w:rsidRPr="009075F5">
        <w:rPr>
          <w:rFonts w:asciiTheme="minorHAnsi" w:hAnsiTheme="minorHAnsi" w:cstheme="minorHAnsi"/>
          <w:sz w:val="22"/>
          <w:szCs w:val="22"/>
        </w:rPr>
        <w:t xml:space="preserve"> but not limited to: </w:t>
      </w:r>
      <w:r w:rsidR="00CA1D49" w:rsidRPr="009075F5">
        <w:rPr>
          <w:rFonts w:asciiTheme="minorHAnsi" w:hAnsiTheme="minorHAnsi" w:cstheme="minorHAnsi"/>
          <w:sz w:val="22"/>
          <w:szCs w:val="22"/>
        </w:rPr>
        <w:t xml:space="preserve">labs, </w:t>
      </w:r>
      <w:r w:rsidR="000545A9" w:rsidRPr="009075F5">
        <w:rPr>
          <w:rFonts w:asciiTheme="minorHAnsi" w:hAnsiTheme="minorHAnsi" w:cstheme="minorHAnsi"/>
          <w:sz w:val="22"/>
          <w:szCs w:val="22"/>
        </w:rPr>
        <w:t>storage</w:t>
      </w:r>
      <w:r w:rsidR="00F41C1A" w:rsidRPr="009075F5">
        <w:rPr>
          <w:rFonts w:asciiTheme="minorHAnsi" w:hAnsiTheme="minorHAnsi" w:cstheme="minorHAnsi"/>
          <w:sz w:val="22"/>
          <w:szCs w:val="22"/>
        </w:rPr>
        <w:t xml:space="preserve"> space</w:t>
      </w:r>
      <w:r w:rsidR="009075F5">
        <w:rPr>
          <w:rFonts w:asciiTheme="minorHAnsi" w:hAnsiTheme="minorHAnsi" w:cstheme="minorHAnsi"/>
          <w:sz w:val="22"/>
          <w:szCs w:val="22"/>
        </w:rPr>
        <w:t>s</w:t>
      </w:r>
      <w:r w:rsidR="000545A9" w:rsidRPr="009075F5">
        <w:rPr>
          <w:rFonts w:asciiTheme="minorHAnsi" w:hAnsiTheme="minorHAnsi" w:cstheme="minorHAnsi"/>
          <w:sz w:val="22"/>
          <w:szCs w:val="22"/>
        </w:rPr>
        <w:t xml:space="preserve">, </w:t>
      </w:r>
      <w:r w:rsidR="00FD246C" w:rsidRPr="009075F5">
        <w:rPr>
          <w:rFonts w:asciiTheme="minorHAnsi" w:hAnsiTheme="minorHAnsi" w:cstheme="minorHAnsi"/>
          <w:sz w:val="22"/>
          <w:szCs w:val="22"/>
        </w:rPr>
        <w:t>kitchens,</w:t>
      </w:r>
      <w:r w:rsidR="003E08C1" w:rsidRPr="009075F5">
        <w:rPr>
          <w:rFonts w:asciiTheme="minorHAnsi" w:hAnsiTheme="minorHAnsi" w:cstheme="minorHAnsi"/>
          <w:sz w:val="22"/>
          <w:szCs w:val="22"/>
        </w:rPr>
        <w:t xml:space="preserve"> </w:t>
      </w:r>
      <w:r w:rsidR="009075F5">
        <w:rPr>
          <w:rFonts w:asciiTheme="minorHAnsi" w:hAnsiTheme="minorHAnsi" w:cstheme="minorHAnsi"/>
          <w:sz w:val="22"/>
          <w:szCs w:val="22"/>
        </w:rPr>
        <w:t>and/</w:t>
      </w:r>
      <w:r w:rsidR="003E08C1" w:rsidRPr="009075F5">
        <w:rPr>
          <w:rFonts w:asciiTheme="minorHAnsi" w:hAnsiTheme="minorHAnsi" w:cstheme="minorHAnsi"/>
          <w:sz w:val="22"/>
          <w:szCs w:val="22"/>
        </w:rPr>
        <w:t>or</w:t>
      </w:r>
      <w:r w:rsidR="00FD246C" w:rsidRPr="009075F5">
        <w:rPr>
          <w:rFonts w:asciiTheme="minorHAnsi" w:hAnsiTheme="minorHAnsi" w:cstheme="minorHAnsi"/>
          <w:sz w:val="22"/>
          <w:szCs w:val="22"/>
        </w:rPr>
        <w:t xml:space="preserve"> food preparation areas</w:t>
      </w:r>
      <w:r w:rsidR="00FD2B24" w:rsidRPr="009075F5">
        <w:rPr>
          <w:rFonts w:asciiTheme="minorHAnsi" w:hAnsiTheme="minorHAnsi" w:cstheme="minorHAnsi"/>
          <w:sz w:val="22"/>
          <w:szCs w:val="22"/>
        </w:rPr>
        <w:t>)</w:t>
      </w:r>
      <w:r w:rsidR="00070958" w:rsidRPr="009075F5">
        <w:rPr>
          <w:rFonts w:asciiTheme="minorHAnsi" w:hAnsiTheme="minorHAnsi" w:cstheme="minorHAnsi"/>
          <w:sz w:val="22"/>
          <w:szCs w:val="22"/>
        </w:rPr>
        <w:t xml:space="preserve"> is authorized by </w:t>
      </w:r>
      <w:r w:rsidR="00BE4641" w:rsidRPr="009075F5">
        <w:rPr>
          <w:rFonts w:asciiTheme="minorHAnsi" w:hAnsiTheme="minorHAnsi" w:cstheme="minorHAnsi"/>
          <w:sz w:val="22"/>
          <w:szCs w:val="22"/>
        </w:rPr>
        <w:t xml:space="preserve">the </w:t>
      </w:r>
      <w:r w:rsidR="00070958" w:rsidRPr="009075F5">
        <w:rPr>
          <w:rFonts w:asciiTheme="minorHAnsi" w:hAnsiTheme="minorHAnsi" w:cstheme="minorHAnsi"/>
          <w:sz w:val="22"/>
          <w:szCs w:val="22"/>
        </w:rPr>
        <w:t>instructor</w:t>
      </w:r>
      <w:r w:rsidR="00BE4641" w:rsidRPr="009075F5">
        <w:rPr>
          <w:rFonts w:asciiTheme="minorHAnsi" w:hAnsiTheme="minorHAnsi" w:cstheme="minorHAnsi"/>
          <w:sz w:val="22"/>
          <w:szCs w:val="22"/>
        </w:rPr>
        <w:t xml:space="preserve"> </w:t>
      </w:r>
      <w:r w:rsidR="002B765C" w:rsidRPr="009075F5">
        <w:rPr>
          <w:rFonts w:asciiTheme="minorHAnsi" w:hAnsiTheme="minorHAnsi" w:cstheme="minorHAnsi"/>
          <w:sz w:val="22"/>
          <w:szCs w:val="22"/>
        </w:rPr>
        <w:t xml:space="preserve">designated </w:t>
      </w:r>
      <w:r w:rsidR="00EC19D5" w:rsidRPr="009075F5">
        <w:rPr>
          <w:rFonts w:asciiTheme="minorHAnsi" w:hAnsiTheme="minorHAnsi" w:cstheme="minorHAnsi"/>
          <w:sz w:val="22"/>
          <w:szCs w:val="22"/>
        </w:rPr>
        <w:t xml:space="preserve">to teach in </w:t>
      </w:r>
      <w:r w:rsidR="00056C2D" w:rsidRPr="009075F5">
        <w:rPr>
          <w:rFonts w:asciiTheme="minorHAnsi" w:hAnsiTheme="minorHAnsi" w:cstheme="minorHAnsi"/>
          <w:sz w:val="22"/>
          <w:szCs w:val="22"/>
        </w:rPr>
        <w:t xml:space="preserve">those </w:t>
      </w:r>
      <w:r w:rsidR="00D71CD9" w:rsidRPr="009075F5">
        <w:rPr>
          <w:rFonts w:asciiTheme="minorHAnsi" w:hAnsiTheme="minorHAnsi" w:cstheme="minorHAnsi"/>
          <w:sz w:val="22"/>
          <w:szCs w:val="22"/>
        </w:rPr>
        <w:t xml:space="preserve">program specific </w:t>
      </w:r>
      <w:r w:rsidR="00EC19D5" w:rsidRPr="009075F5">
        <w:rPr>
          <w:rFonts w:asciiTheme="minorHAnsi" w:hAnsiTheme="minorHAnsi" w:cstheme="minorHAnsi"/>
          <w:sz w:val="22"/>
          <w:szCs w:val="22"/>
        </w:rPr>
        <w:t>instruction</w:t>
      </w:r>
      <w:r w:rsidR="00D71CD9" w:rsidRPr="009075F5">
        <w:rPr>
          <w:rFonts w:asciiTheme="minorHAnsi" w:hAnsiTheme="minorHAnsi" w:cstheme="minorHAnsi"/>
          <w:sz w:val="22"/>
          <w:szCs w:val="22"/>
        </w:rPr>
        <w:t>al</w:t>
      </w:r>
      <w:r w:rsidR="00EC19D5" w:rsidRPr="009075F5">
        <w:rPr>
          <w:rFonts w:asciiTheme="minorHAnsi" w:hAnsiTheme="minorHAnsi" w:cstheme="minorHAnsi"/>
          <w:sz w:val="22"/>
          <w:szCs w:val="22"/>
        </w:rPr>
        <w:t xml:space="preserve"> areas.</w:t>
      </w:r>
    </w:p>
    <w:p w14:paraId="3958035A" w14:textId="009AF913" w:rsidR="00EE1E34" w:rsidRPr="009075F5" w:rsidRDefault="00070958" w:rsidP="00EF5EDE">
      <w:pPr>
        <w:pStyle w:val="ListParagraph"/>
        <w:numPr>
          <w:ilvl w:val="1"/>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Access to office space</w:t>
      </w:r>
      <w:r w:rsidR="00EE1E34" w:rsidRPr="009075F5">
        <w:rPr>
          <w:rFonts w:asciiTheme="minorHAnsi" w:hAnsiTheme="minorHAnsi" w:cstheme="minorHAnsi"/>
          <w:sz w:val="22"/>
          <w:szCs w:val="22"/>
        </w:rPr>
        <w:t>/</w:t>
      </w:r>
      <w:r w:rsidR="00D60ED2" w:rsidRPr="009075F5">
        <w:rPr>
          <w:rFonts w:asciiTheme="minorHAnsi" w:hAnsiTheme="minorHAnsi" w:cstheme="minorHAnsi"/>
          <w:sz w:val="22"/>
          <w:szCs w:val="22"/>
        </w:rPr>
        <w:t>work station</w:t>
      </w:r>
      <w:r w:rsidR="009075F5">
        <w:rPr>
          <w:rFonts w:asciiTheme="minorHAnsi" w:hAnsiTheme="minorHAnsi" w:cstheme="minorHAnsi"/>
          <w:sz w:val="22"/>
          <w:szCs w:val="22"/>
        </w:rPr>
        <w:t>s</w:t>
      </w:r>
      <w:r w:rsidR="0077111F" w:rsidRPr="009075F5">
        <w:rPr>
          <w:rFonts w:asciiTheme="minorHAnsi" w:hAnsiTheme="minorHAnsi" w:cstheme="minorHAnsi"/>
          <w:sz w:val="22"/>
          <w:szCs w:val="22"/>
        </w:rPr>
        <w:t xml:space="preserve">, </w:t>
      </w:r>
      <w:r w:rsidR="00EE1E34" w:rsidRPr="009075F5">
        <w:rPr>
          <w:rFonts w:asciiTheme="minorHAnsi" w:hAnsiTheme="minorHAnsi" w:cstheme="minorHAnsi"/>
          <w:sz w:val="22"/>
          <w:szCs w:val="22"/>
        </w:rPr>
        <w:t>is authorized by the employee or their supervisor.</w:t>
      </w:r>
    </w:p>
    <w:p w14:paraId="7CA5DD31" w14:textId="65D5D8F7" w:rsidR="00D60ED2" w:rsidRPr="009075F5" w:rsidRDefault="00EE1E34" w:rsidP="00EF5EDE">
      <w:pPr>
        <w:pStyle w:val="ListParagraph"/>
        <w:numPr>
          <w:ilvl w:val="1"/>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Access to </w:t>
      </w:r>
      <w:r w:rsidR="009075F5" w:rsidRPr="009075F5">
        <w:rPr>
          <w:rFonts w:asciiTheme="minorHAnsi" w:hAnsiTheme="minorHAnsi" w:cstheme="minorHAnsi"/>
          <w:sz w:val="22"/>
          <w:szCs w:val="22"/>
        </w:rPr>
        <w:t>employee</w:t>
      </w:r>
      <w:r w:rsidR="009075F5">
        <w:rPr>
          <w:rFonts w:asciiTheme="minorHAnsi" w:hAnsiTheme="minorHAnsi" w:cstheme="minorHAnsi"/>
          <w:sz w:val="22"/>
          <w:szCs w:val="22"/>
        </w:rPr>
        <w:t>-</w:t>
      </w:r>
      <w:r w:rsidR="008D0160" w:rsidRPr="009075F5">
        <w:rPr>
          <w:rFonts w:asciiTheme="minorHAnsi" w:hAnsiTheme="minorHAnsi" w:cstheme="minorHAnsi"/>
          <w:sz w:val="22"/>
          <w:szCs w:val="22"/>
        </w:rPr>
        <w:t xml:space="preserve">only </w:t>
      </w:r>
      <w:r w:rsidR="0077111F" w:rsidRPr="009075F5">
        <w:rPr>
          <w:rFonts w:asciiTheme="minorHAnsi" w:hAnsiTheme="minorHAnsi" w:cstheme="minorHAnsi"/>
          <w:sz w:val="22"/>
          <w:szCs w:val="22"/>
        </w:rPr>
        <w:t>lounges</w:t>
      </w:r>
      <w:r w:rsidRPr="009075F5">
        <w:rPr>
          <w:rFonts w:asciiTheme="minorHAnsi" w:hAnsiTheme="minorHAnsi" w:cstheme="minorHAnsi"/>
          <w:sz w:val="22"/>
          <w:szCs w:val="22"/>
        </w:rPr>
        <w:t xml:space="preserve"> </w:t>
      </w:r>
      <w:r w:rsidR="0018719C" w:rsidRPr="009075F5">
        <w:rPr>
          <w:rFonts w:asciiTheme="minorHAnsi" w:hAnsiTheme="minorHAnsi" w:cstheme="minorHAnsi"/>
          <w:sz w:val="22"/>
          <w:szCs w:val="22"/>
        </w:rPr>
        <w:t xml:space="preserve">is </w:t>
      </w:r>
      <w:r w:rsidRPr="009075F5">
        <w:rPr>
          <w:rFonts w:asciiTheme="minorHAnsi" w:hAnsiTheme="minorHAnsi" w:cstheme="minorHAnsi"/>
          <w:sz w:val="22"/>
          <w:szCs w:val="22"/>
        </w:rPr>
        <w:t xml:space="preserve">restricted to employees only. </w:t>
      </w:r>
    </w:p>
    <w:p w14:paraId="53268458" w14:textId="79F3F109" w:rsidR="004455AB" w:rsidRPr="009075F5" w:rsidRDefault="004455AB" w:rsidP="00EF5EDE">
      <w:pPr>
        <w:pStyle w:val="ListParagraph"/>
        <w:numPr>
          <w:ilvl w:val="1"/>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A</w:t>
      </w:r>
      <w:r w:rsidR="00B950EC" w:rsidRPr="009075F5">
        <w:rPr>
          <w:rFonts w:asciiTheme="minorHAnsi" w:hAnsiTheme="minorHAnsi" w:cstheme="minorHAnsi"/>
          <w:sz w:val="22"/>
          <w:szCs w:val="22"/>
        </w:rPr>
        <w:t xml:space="preserve">dministrative Deans have access to all spaces </w:t>
      </w:r>
      <w:r w:rsidR="003212DD" w:rsidRPr="009075F5">
        <w:rPr>
          <w:rFonts w:asciiTheme="minorHAnsi" w:hAnsiTheme="minorHAnsi" w:cstheme="minorHAnsi"/>
          <w:sz w:val="22"/>
          <w:szCs w:val="22"/>
        </w:rPr>
        <w:t>under their supervision</w:t>
      </w:r>
      <w:r w:rsidR="00DA3330" w:rsidRPr="009075F5">
        <w:rPr>
          <w:rFonts w:asciiTheme="minorHAnsi" w:hAnsiTheme="minorHAnsi" w:cstheme="minorHAnsi"/>
          <w:sz w:val="22"/>
          <w:szCs w:val="22"/>
        </w:rPr>
        <w:t xml:space="preserve"> and access is to be used within the scope of their job duties. </w:t>
      </w:r>
    </w:p>
    <w:p w14:paraId="67FAC5EB" w14:textId="0E518CAA" w:rsidR="00D167A8" w:rsidRPr="009075F5" w:rsidRDefault="00D167A8" w:rsidP="00EF5EDE">
      <w:pPr>
        <w:pStyle w:val="ListParagraph"/>
        <w:numPr>
          <w:ilvl w:val="1"/>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Campus Security </w:t>
      </w:r>
      <w:r w:rsidR="000F2AF9" w:rsidRPr="009075F5">
        <w:rPr>
          <w:rFonts w:asciiTheme="minorHAnsi" w:hAnsiTheme="minorHAnsi" w:cstheme="minorHAnsi"/>
          <w:sz w:val="22"/>
          <w:szCs w:val="22"/>
        </w:rPr>
        <w:t xml:space="preserve">and Facilities </w:t>
      </w:r>
      <w:r w:rsidR="00DC6DC4" w:rsidRPr="009075F5">
        <w:rPr>
          <w:rFonts w:asciiTheme="minorHAnsi" w:hAnsiTheme="minorHAnsi" w:cstheme="minorHAnsi"/>
          <w:sz w:val="22"/>
          <w:szCs w:val="22"/>
        </w:rPr>
        <w:t>has access to all spaces to use within the scope of their job duties</w:t>
      </w:r>
      <w:r w:rsidR="0022299D" w:rsidRPr="009075F5">
        <w:rPr>
          <w:rFonts w:asciiTheme="minorHAnsi" w:hAnsiTheme="minorHAnsi" w:cstheme="minorHAnsi"/>
          <w:sz w:val="22"/>
          <w:szCs w:val="22"/>
        </w:rPr>
        <w:t>,</w:t>
      </w:r>
      <w:r w:rsidR="00DC6DC4" w:rsidRPr="009075F5">
        <w:rPr>
          <w:rFonts w:asciiTheme="minorHAnsi" w:hAnsiTheme="minorHAnsi" w:cstheme="minorHAnsi"/>
          <w:sz w:val="22"/>
          <w:szCs w:val="22"/>
        </w:rPr>
        <w:t xml:space="preserve"> emergency response</w:t>
      </w:r>
      <w:r w:rsidR="00CB13AC" w:rsidRPr="009075F5">
        <w:rPr>
          <w:rFonts w:asciiTheme="minorHAnsi" w:hAnsiTheme="minorHAnsi" w:cstheme="minorHAnsi"/>
          <w:sz w:val="22"/>
          <w:szCs w:val="22"/>
        </w:rPr>
        <w:t xml:space="preserve"> operations</w:t>
      </w:r>
      <w:r w:rsidR="004546F5" w:rsidRPr="009075F5">
        <w:rPr>
          <w:rFonts w:asciiTheme="minorHAnsi" w:hAnsiTheme="minorHAnsi" w:cstheme="minorHAnsi"/>
          <w:sz w:val="22"/>
          <w:szCs w:val="22"/>
        </w:rPr>
        <w:t>,</w:t>
      </w:r>
      <w:r w:rsidR="00CB13AC" w:rsidRPr="009075F5">
        <w:rPr>
          <w:rFonts w:asciiTheme="minorHAnsi" w:hAnsiTheme="minorHAnsi" w:cstheme="minorHAnsi"/>
          <w:sz w:val="22"/>
          <w:szCs w:val="22"/>
        </w:rPr>
        <w:t xml:space="preserve"> and</w:t>
      </w:r>
      <w:r w:rsidR="00234898" w:rsidRPr="009075F5">
        <w:rPr>
          <w:rFonts w:asciiTheme="minorHAnsi" w:hAnsiTheme="minorHAnsi" w:cstheme="minorHAnsi"/>
          <w:sz w:val="22"/>
          <w:szCs w:val="22"/>
        </w:rPr>
        <w:t xml:space="preserve"> authoriz</w:t>
      </w:r>
      <w:r w:rsidR="00D96F11" w:rsidRPr="009075F5">
        <w:rPr>
          <w:rFonts w:asciiTheme="minorHAnsi" w:hAnsiTheme="minorHAnsi" w:cstheme="minorHAnsi"/>
          <w:sz w:val="22"/>
          <w:szCs w:val="22"/>
        </w:rPr>
        <w:t>ing</w:t>
      </w:r>
      <w:r w:rsidR="00234898" w:rsidRPr="009075F5">
        <w:rPr>
          <w:rFonts w:asciiTheme="minorHAnsi" w:hAnsiTheme="minorHAnsi" w:cstheme="minorHAnsi"/>
          <w:sz w:val="22"/>
          <w:szCs w:val="22"/>
        </w:rPr>
        <w:t xml:space="preserve"> temporary restrictions </w:t>
      </w:r>
      <w:r w:rsidR="00CB13AC" w:rsidRPr="009075F5">
        <w:rPr>
          <w:rFonts w:asciiTheme="minorHAnsi" w:hAnsiTheme="minorHAnsi" w:cstheme="minorHAnsi"/>
          <w:sz w:val="22"/>
          <w:szCs w:val="22"/>
        </w:rPr>
        <w:t>to</w:t>
      </w:r>
      <w:r w:rsidR="00234898" w:rsidRPr="009075F5">
        <w:rPr>
          <w:rFonts w:asciiTheme="minorHAnsi" w:hAnsiTheme="minorHAnsi" w:cstheme="minorHAnsi"/>
          <w:sz w:val="22"/>
          <w:szCs w:val="22"/>
        </w:rPr>
        <w:t xml:space="preserve"> the use of public space</w:t>
      </w:r>
      <w:r w:rsidR="00D96F11" w:rsidRPr="009075F5">
        <w:rPr>
          <w:rFonts w:asciiTheme="minorHAnsi" w:hAnsiTheme="minorHAnsi" w:cstheme="minorHAnsi"/>
          <w:sz w:val="22"/>
          <w:szCs w:val="22"/>
        </w:rPr>
        <w:t>.</w:t>
      </w:r>
    </w:p>
    <w:p w14:paraId="6BC6C2FB" w14:textId="356D58A8" w:rsidR="00A108B1" w:rsidRPr="009075F5" w:rsidRDefault="00A108B1" w:rsidP="00A108B1">
      <w:pPr>
        <w:pStyle w:val="ListParagraph"/>
        <w:numPr>
          <w:ilvl w:val="0"/>
          <w:numId w:val="13"/>
        </w:numPr>
        <w:spacing w:line="259" w:lineRule="auto"/>
        <w:rPr>
          <w:rFonts w:asciiTheme="minorHAnsi" w:hAnsiTheme="minorHAnsi" w:cstheme="minorHAnsi"/>
          <w:sz w:val="22"/>
          <w:szCs w:val="22"/>
        </w:rPr>
      </w:pPr>
      <w:bookmarkStart w:id="1" w:name="_Hlk223006890"/>
      <w:r w:rsidRPr="009075F5">
        <w:rPr>
          <w:rFonts w:asciiTheme="minorHAnsi" w:hAnsiTheme="minorHAnsi" w:cstheme="minorHAnsi"/>
          <w:sz w:val="22"/>
          <w:szCs w:val="22"/>
        </w:rPr>
        <w:t xml:space="preserve">Areas of the College’s campus designated as public use areas are limited public for use by “college groups” and “noncollege groups,” as those terms are defined at </w:t>
      </w:r>
      <w:hyperlink r:id="rId11" w:history="1">
        <w:r w:rsidRPr="009075F5">
          <w:rPr>
            <w:rStyle w:val="Hyperlink"/>
            <w:rFonts w:asciiTheme="minorHAnsi" w:hAnsiTheme="minorHAnsi" w:cstheme="minorHAnsi"/>
            <w:sz w:val="22"/>
            <w:szCs w:val="22"/>
          </w:rPr>
          <w:t>WAC 495C-141-020</w:t>
        </w:r>
      </w:hyperlink>
      <w:r w:rsidRPr="009075F5">
        <w:rPr>
          <w:rFonts w:asciiTheme="minorHAnsi" w:hAnsiTheme="minorHAnsi" w:cstheme="minorHAnsi"/>
          <w:sz w:val="22"/>
          <w:szCs w:val="22"/>
        </w:rPr>
        <w:t xml:space="preserve">, and subject to reasonable time, place, and manner limitations, as set forth in </w:t>
      </w:r>
      <w:hyperlink r:id="rId12" w:history="1">
        <w:r w:rsidRPr="009075F5">
          <w:rPr>
            <w:rStyle w:val="Hyperlink"/>
            <w:rFonts w:asciiTheme="minorHAnsi" w:hAnsiTheme="minorHAnsi" w:cstheme="minorHAnsi"/>
            <w:sz w:val="22"/>
            <w:szCs w:val="22"/>
          </w:rPr>
          <w:t>WAC 495C-141</w:t>
        </w:r>
      </w:hyperlink>
      <w:r w:rsidRPr="009075F5">
        <w:rPr>
          <w:rFonts w:asciiTheme="minorHAnsi" w:hAnsiTheme="minorHAnsi" w:cstheme="minorHAnsi"/>
          <w:sz w:val="22"/>
          <w:szCs w:val="22"/>
        </w:rPr>
        <w:t>.</w:t>
      </w:r>
    </w:p>
    <w:p w14:paraId="652CE68A" w14:textId="613301B3" w:rsidR="00A938BD" w:rsidRPr="009075F5" w:rsidRDefault="00A938BD" w:rsidP="00001BD4">
      <w:pPr>
        <w:pStyle w:val="ListParagraph"/>
        <w:numPr>
          <w:ilvl w:val="0"/>
          <w:numId w:val="13"/>
        </w:numPr>
        <w:spacing w:line="259" w:lineRule="auto"/>
        <w:rPr>
          <w:rFonts w:asciiTheme="minorHAnsi" w:hAnsiTheme="minorHAnsi" w:cstheme="minorHAnsi"/>
          <w:sz w:val="22"/>
          <w:szCs w:val="22"/>
        </w:rPr>
      </w:pPr>
      <w:r w:rsidRPr="009075F5">
        <w:rPr>
          <w:rFonts w:asciiTheme="minorHAnsi" w:hAnsiTheme="minorHAnsi" w:cstheme="minorHAnsi"/>
          <w:sz w:val="22"/>
          <w:szCs w:val="22"/>
        </w:rPr>
        <w:t xml:space="preserve">Visitors who violate the provisions of </w:t>
      </w:r>
      <w:hyperlink r:id="rId13" w:history="1">
        <w:r w:rsidRPr="009075F5">
          <w:rPr>
            <w:rStyle w:val="Hyperlink"/>
            <w:rFonts w:asciiTheme="minorHAnsi" w:hAnsiTheme="minorHAnsi" w:cstheme="minorHAnsi"/>
            <w:sz w:val="22"/>
            <w:szCs w:val="22"/>
          </w:rPr>
          <w:t>WAC 495C-141</w:t>
        </w:r>
      </w:hyperlink>
      <w:r w:rsidRPr="009075F5">
        <w:rPr>
          <w:rFonts w:asciiTheme="minorHAnsi" w:hAnsiTheme="minorHAnsi" w:cstheme="minorHAnsi"/>
          <w:sz w:val="22"/>
          <w:szCs w:val="22"/>
        </w:rPr>
        <w:t xml:space="preserve"> may be asked to leave College property. Such a request shall be deemed to withdraw the license or privilege to enter onto, remain upon, or re-enter any portion of the College’s property by the person or group of persons requested to leave, and subject that person or group of persons to arrest under the provisions of chapter </w:t>
      </w:r>
      <w:hyperlink r:id="rId14" w:history="1">
        <w:r w:rsidRPr="009075F5">
          <w:rPr>
            <w:rStyle w:val="Hyperlink"/>
            <w:rFonts w:asciiTheme="minorHAnsi" w:hAnsiTheme="minorHAnsi" w:cstheme="minorHAnsi"/>
            <w:sz w:val="22"/>
            <w:szCs w:val="22"/>
          </w:rPr>
          <w:t>9A.52 RCW</w:t>
        </w:r>
      </w:hyperlink>
      <w:r w:rsidRPr="009075F5">
        <w:rPr>
          <w:rFonts w:asciiTheme="minorHAnsi" w:hAnsiTheme="minorHAnsi" w:cstheme="minorHAnsi"/>
          <w:sz w:val="22"/>
          <w:szCs w:val="22"/>
        </w:rPr>
        <w:t xml:space="preserve">, or applicable municipal ordinance, such as </w:t>
      </w:r>
      <w:hyperlink r:id="rId15" w:history="1">
        <w:r w:rsidRPr="009075F5">
          <w:rPr>
            <w:rStyle w:val="Hyperlink"/>
            <w:rFonts w:asciiTheme="minorHAnsi" w:hAnsiTheme="minorHAnsi" w:cstheme="minorHAnsi"/>
            <w:sz w:val="22"/>
            <w:szCs w:val="22"/>
          </w:rPr>
          <w:t>chapter 9.20</w:t>
        </w:r>
      </w:hyperlink>
      <w:r w:rsidRPr="009075F5">
        <w:rPr>
          <w:rFonts w:asciiTheme="minorHAnsi" w:hAnsiTheme="minorHAnsi" w:cstheme="minorHAnsi"/>
          <w:sz w:val="22"/>
          <w:szCs w:val="22"/>
        </w:rPr>
        <w:t xml:space="preserve"> of the Pierce County Code.</w:t>
      </w:r>
    </w:p>
    <w:bookmarkEnd w:id="1"/>
    <w:p w14:paraId="0C3D08BE" w14:textId="77777777" w:rsidR="00001BD4" w:rsidRPr="009075F5" w:rsidRDefault="00001BD4" w:rsidP="00001BD4">
      <w:pPr>
        <w:spacing w:line="259" w:lineRule="auto"/>
        <w:rPr>
          <w:rFonts w:asciiTheme="minorHAnsi" w:hAnsiTheme="minorHAnsi" w:cstheme="minorHAnsi"/>
          <w:sz w:val="22"/>
          <w:szCs w:val="22"/>
        </w:rPr>
      </w:pPr>
    </w:p>
    <w:p w14:paraId="2EDCAE50" w14:textId="77777777" w:rsidR="00015CDF" w:rsidRPr="009075F5" w:rsidRDefault="00015CDF" w:rsidP="00E37A4C">
      <w:pPr>
        <w:jc w:val="both"/>
        <w:rPr>
          <w:rFonts w:asciiTheme="minorHAnsi" w:hAnsiTheme="minorHAnsi" w:cstheme="minorHAnsi"/>
          <w:sz w:val="22"/>
          <w:szCs w:val="22"/>
        </w:rPr>
      </w:pPr>
    </w:p>
    <w:p w14:paraId="6317FD64"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r w:rsidRPr="009075F5">
        <w:rPr>
          <w:rFonts w:asciiTheme="minorHAnsi" w:hAnsiTheme="minorHAnsi" w:cstheme="minorHAnsi"/>
          <w:sz w:val="22"/>
          <w:szCs w:val="22"/>
        </w:rPr>
        <w:t>APPROVAL:</w:t>
      </w:r>
    </w:p>
    <w:p w14:paraId="2A60C65D"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r w:rsidRPr="009075F5">
        <w:rPr>
          <w:rFonts w:asciiTheme="minorHAnsi" w:hAnsiTheme="minorHAnsi" w:cstheme="minorHAnsi"/>
          <w:sz w:val="22"/>
          <w:szCs w:val="22"/>
        </w:rPr>
        <w:t xml:space="preserve">By: </w:t>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rPr>
        <w:tab/>
        <w:t>Date:</w:t>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p>
    <w:p w14:paraId="5DA699E0"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r w:rsidRPr="009075F5">
        <w:rPr>
          <w:rFonts w:asciiTheme="minorHAnsi" w:hAnsiTheme="minorHAnsi" w:cstheme="minorHAnsi"/>
          <w:sz w:val="22"/>
          <w:szCs w:val="22"/>
        </w:rPr>
        <w:t xml:space="preserve">       Dr. Joyce Loveday</w:t>
      </w:r>
    </w:p>
    <w:p w14:paraId="5B6A1A23"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rPr>
      </w:pPr>
    </w:p>
    <w:p w14:paraId="1079A2E9"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r w:rsidRPr="009075F5">
        <w:rPr>
          <w:rFonts w:asciiTheme="minorHAnsi" w:hAnsiTheme="minorHAnsi" w:cstheme="minorHAnsi"/>
          <w:sz w:val="22"/>
          <w:szCs w:val="22"/>
        </w:rPr>
        <w:t>Board Chair Review:</w:t>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r w:rsidRPr="009075F5">
        <w:rPr>
          <w:rFonts w:asciiTheme="minorHAnsi" w:hAnsiTheme="minorHAnsi" w:cstheme="minorHAnsi"/>
          <w:sz w:val="22"/>
          <w:szCs w:val="22"/>
        </w:rPr>
        <w:tab/>
        <w:t xml:space="preserve">Date: </w:t>
      </w:r>
      <w:r w:rsidRPr="009075F5">
        <w:rPr>
          <w:rFonts w:asciiTheme="minorHAnsi" w:hAnsiTheme="minorHAnsi" w:cstheme="minorHAnsi"/>
          <w:sz w:val="22"/>
          <w:szCs w:val="22"/>
          <w:u w:val="single"/>
        </w:rPr>
        <w:tab/>
      </w:r>
      <w:r w:rsidRPr="009075F5">
        <w:rPr>
          <w:rFonts w:asciiTheme="minorHAnsi" w:hAnsiTheme="minorHAnsi" w:cstheme="minorHAnsi"/>
          <w:sz w:val="22"/>
          <w:szCs w:val="22"/>
          <w:u w:val="single"/>
        </w:rPr>
        <w:tab/>
      </w:r>
    </w:p>
    <w:p w14:paraId="256B713B" w14:textId="77777777" w:rsidR="001851D1" w:rsidRPr="009075F5" w:rsidRDefault="001851D1" w:rsidP="001851D1">
      <w:pPr>
        <w:pBdr>
          <w:top w:val="single" w:sz="12" w:space="1" w:color="auto"/>
          <w:left w:val="single" w:sz="12" w:space="4" w:color="auto"/>
          <w:bottom w:val="single" w:sz="12" w:space="1" w:color="auto"/>
          <w:right w:val="single" w:sz="12" w:space="31" w:color="auto"/>
        </w:pBdr>
        <w:ind w:left="720" w:right="720"/>
        <w:rPr>
          <w:rFonts w:asciiTheme="minorHAnsi" w:hAnsiTheme="minorHAnsi" w:cstheme="minorHAnsi"/>
          <w:sz w:val="22"/>
          <w:szCs w:val="22"/>
          <w:u w:val="single"/>
        </w:rPr>
      </w:pPr>
    </w:p>
    <w:p w14:paraId="6C4F5B5B" w14:textId="77777777" w:rsidR="006975EE" w:rsidRPr="009075F5" w:rsidRDefault="006975EE">
      <w:pPr>
        <w:rPr>
          <w:rFonts w:asciiTheme="minorHAnsi" w:hAnsiTheme="minorHAnsi" w:cstheme="minorHAnsi"/>
          <w:sz w:val="22"/>
          <w:szCs w:val="22"/>
        </w:rPr>
      </w:pPr>
    </w:p>
    <w:sectPr w:rsidR="006975EE" w:rsidRPr="009075F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92000" w14:textId="77777777" w:rsidR="0072751C" w:rsidRDefault="0072751C" w:rsidP="006975EE">
      <w:r>
        <w:separator/>
      </w:r>
    </w:p>
  </w:endnote>
  <w:endnote w:type="continuationSeparator" w:id="0">
    <w:p w14:paraId="618AACFC" w14:textId="77777777" w:rsidR="0072751C" w:rsidRDefault="0072751C" w:rsidP="0069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781065023"/>
      <w:docPartObj>
        <w:docPartGallery w:val="Page Numbers (Bottom of Page)"/>
        <w:docPartUnique/>
      </w:docPartObj>
    </w:sdtPr>
    <w:sdtEndPr>
      <w:rPr>
        <w:noProof/>
      </w:rPr>
    </w:sdtEndPr>
    <w:sdtContent>
      <w:p w14:paraId="4C46F1B9" w14:textId="13942322" w:rsidR="00B118D2" w:rsidRPr="006A2B08" w:rsidRDefault="00B118D2">
        <w:pPr>
          <w:pStyle w:val="Footer"/>
          <w:jc w:val="center"/>
          <w:rPr>
            <w:rFonts w:asciiTheme="minorHAnsi" w:hAnsiTheme="minorHAnsi" w:cstheme="minorHAnsi"/>
          </w:rPr>
        </w:pPr>
        <w:r w:rsidRPr="006A2B08">
          <w:rPr>
            <w:rFonts w:asciiTheme="minorHAnsi" w:hAnsiTheme="minorHAnsi" w:cstheme="minorHAnsi"/>
          </w:rPr>
          <w:fldChar w:fldCharType="begin"/>
        </w:r>
        <w:r w:rsidRPr="006A2B08">
          <w:rPr>
            <w:rFonts w:asciiTheme="minorHAnsi" w:hAnsiTheme="minorHAnsi" w:cstheme="minorHAnsi"/>
          </w:rPr>
          <w:instrText xml:space="preserve"> PAGE   \* MERGEFORMAT </w:instrText>
        </w:r>
        <w:r w:rsidRPr="006A2B08">
          <w:rPr>
            <w:rFonts w:asciiTheme="minorHAnsi" w:hAnsiTheme="minorHAnsi" w:cstheme="minorHAnsi"/>
          </w:rPr>
          <w:fldChar w:fldCharType="separate"/>
        </w:r>
        <w:r w:rsidRPr="006A2B08">
          <w:rPr>
            <w:rFonts w:asciiTheme="minorHAnsi" w:hAnsiTheme="minorHAnsi" w:cstheme="minorHAnsi"/>
            <w:noProof/>
          </w:rPr>
          <w:t>2</w:t>
        </w:r>
        <w:r w:rsidRPr="006A2B08">
          <w:rPr>
            <w:rFonts w:asciiTheme="minorHAnsi" w:hAnsiTheme="minorHAnsi" w:cstheme="minorHAnsi"/>
            <w:noProof/>
          </w:rPr>
          <w:fldChar w:fldCharType="end"/>
        </w:r>
      </w:p>
    </w:sdtContent>
  </w:sdt>
  <w:p w14:paraId="00C4A768" w14:textId="77777777" w:rsidR="00B118D2" w:rsidRDefault="00B11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2D30" w14:textId="77777777" w:rsidR="0072751C" w:rsidRDefault="0072751C" w:rsidP="006975EE">
      <w:r>
        <w:separator/>
      </w:r>
    </w:p>
  </w:footnote>
  <w:footnote w:type="continuationSeparator" w:id="0">
    <w:p w14:paraId="62196F87" w14:textId="77777777" w:rsidR="0072751C" w:rsidRDefault="0072751C" w:rsidP="00697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532"/>
    <w:multiLevelType w:val="multilevel"/>
    <w:tmpl w:val="6CCA01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A11F0"/>
    <w:multiLevelType w:val="hybridMultilevel"/>
    <w:tmpl w:val="C598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B6920"/>
    <w:multiLevelType w:val="hybridMultilevel"/>
    <w:tmpl w:val="2BC23EBE"/>
    <w:lvl w:ilvl="0" w:tplc="0E423D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A73CE8"/>
    <w:multiLevelType w:val="hybridMultilevel"/>
    <w:tmpl w:val="851ABBB0"/>
    <w:lvl w:ilvl="0" w:tplc="CD80242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E006C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56AA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6ABD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FEE6B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E424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04DC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CD59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29F1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6291E"/>
    <w:multiLevelType w:val="multilevel"/>
    <w:tmpl w:val="4B265A6C"/>
    <w:lvl w:ilvl="0">
      <w:start w:val="3"/>
      <w:numFmt w:val="upperLetter"/>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5" w15:restartNumberingAfterBreak="0">
    <w:nsid w:val="36DE22FD"/>
    <w:multiLevelType w:val="multilevel"/>
    <w:tmpl w:val="FFC0011A"/>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6" w15:restartNumberingAfterBreak="0">
    <w:nsid w:val="47705E71"/>
    <w:multiLevelType w:val="multilevel"/>
    <w:tmpl w:val="C59EB94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4B0369A1"/>
    <w:multiLevelType w:val="multilevel"/>
    <w:tmpl w:val="1E46E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923E00"/>
    <w:multiLevelType w:val="hybridMultilevel"/>
    <w:tmpl w:val="F644588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83FDD"/>
    <w:multiLevelType w:val="hybridMultilevel"/>
    <w:tmpl w:val="63FE9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45E47"/>
    <w:multiLevelType w:val="hybridMultilevel"/>
    <w:tmpl w:val="07E407FE"/>
    <w:lvl w:ilvl="0" w:tplc="E32806B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14A5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A686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700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6E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66A9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AA5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C1E9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416F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5B575E3"/>
    <w:multiLevelType w:val="hybridMultilevel"/>
    <w:tmpl w:val="2754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420F0"/>
    <w:multiLevelType w:val="hybridMultilevel"/>
    <w:tmpl w:val="B2FE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996B8A"/>
    <w:multiLevelType w:val="multilevel"/>
    <w:tmpl w:val="D6A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3"/>
  </w:num>
  <w:num w:numId="4">
    <w:abstractNumId w:val="4"/>
  </w:num>
  <w:num w:numId="5">
    <w:abstractNumId w:val="0"/>
  </w:num>
  <w:num w:numId="6">
    <w:abstractNumId w:val="7"/>
  </w:num>
  <w:num w:numId="7">
    <w:abstractNumId w:val="9"/>
  </w:num>
  <w:num w:numId="8">
    <w:abstractNumId w:val="12"/>
  </w:num>
  <w:num w:numId="9">
    <w:abstractNumId w:val="11"/>
  </w:num>
  <w:num w:numId="10">
    <w:abstractNumId w:val="2"/>
  </w:num>
  <w:num w:numId="11">
    <w:abstractNumId w:val="3"/>
  </w:num>
  <w:num w:numId="12">
    <w:abstractNumId w:val="10"/>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4C"/>
    <w:rsid w:val="00001BD4"/>
    <w:rsid w:val="00001DE0"/>
    <w:rsid w:val="00015CDF"/>
    <w:rsid w:val="0002176A"/>
    <w:rsid w:val="000334C8"/>
    <w:rsid w:val="000545A9"/>
    <w:rsid w:val="00056C2D"/>
    <w:rsid w:val="0006222D"/>
    <w:rsid w:val="00070958"/>
    <w:rsid w:val="00075350"/>
    <w:rsid w:val="0008176C"/>
    <w:rsid w:val="00087215"/>
    <w:rsid w:val="000A37AF"/>
    <w:rsid w:val="000A5841"/>
    <w:rsid w:val="000D6135"/>
    <w:rsid w:val="000E3310"/>
    <w:rsid w:val="000F2AF9"/>
    <w:rsid w:val="000F7766"/>
    <w:rsid w:val="00105037"/>
    <w:rsid w:val="001212D2"/>
    <w:rsid w:val="00142AF5"/>
    <w:rsid w:val="001444D3"/>
    <w:rsid w:val="00147838"/>
    <w:rsid w:val="00154DD8"/>
    <w:rsid w:val="00174220"/>
    <w:rsid w:val="00181871"/>
    <w:rsid w:val="001851D1"/>
    <w:rsid w:val="0018719C"/>
    <w:rsid w:val="00192438"/>
    <w:rsid w:val="001B1254"/>
    <w:rsid w:val="001C140D"/>
    <w:rsid w:val="001C50D4"/>
    <w:rsid w:val="001E072E"/>
    <w:rsid w:val="001E1836"/>
    <w:rsid w:val="00216036"/>
    <w:rsid w:val="0022299D"/>
    <w:rsid w:val="00223DFC"/>
    <w:rsid w:val="00234898"/>
    <w:rsid w:val="00236136"/>
    <w:rsid w:val="002364B8"/>
    <w:rsid w:val="002415F7"/>
    <w:rsid w:val="00250B04"/>
    <w:rsid w:val="00252CE6"/>
    <w:rsid w:val="00253930"/>
    <w:rsid w:val="002609C4"/>
    <w:rsid w:val="00276DE3"/>
    <w:rsid w:val="002804BC"/>
    <w:rsid w:val="002B242D"/>
    <w:rsid w:val="002B765C"/>
    <w:rsid w:val="002D5CC0"/>
    <w:rsid w:val="002E7D83"/>
    <w:rsid w:val="00306325"/>
    <w:rsid w:val="00306417"/>
    <w:rsid w:val="003212DD"/>
    <w:rsid w:val="00343637"/>
    <w:rsid w:val="003721D7"/>
    <w:rsid w:val="00385700"/>
    <w:rsid w:val="00392A09"/>
    <w:rsid w:val="003B7229"/>
    <w:rsid w:val="003C1AFC"/>
    <w:rsid w:val="003C471A"/>
    <w:rsid w:val="003C6D65"/>
    <w:rsid w:val="003E08C1"/>
    <w:rsid w:val="003F4B9E"/>
    <w:rsid w:val="004455AB"/>
    <w:rsid w:val="004546F5"/>
    <w:rsid w:val="004629F1"/>
    <w:rsid w:val="0046436F"/>
    <w:rsid w:val="0047045D"/>
    <w:rsid w:val="00475831"/>
    <w:rsid w:val="0047760B"/>
    <w:rsid w:val="00484B4F"/>
    <w:rsid w:val="004851AC"/>
    <w:rsid w:val="00493167"/>
    <w:rsid w:val="00493A5C"/>
    <w:rsid w:val="00496128"/>
    <w:rsid w:val="004A147E"/>
    <w:rsid w:val="004A1A30"/>
    <w:rsid w:val="004A53D2"/>
    <w:rsid w:val="004A5498"/>
    <w:rsid w:val="004E11B7"/>
    <w:rsid w:val="004E4B83"/>
    <w:rsid w:val="004F4A2D"/>
    <w:rsid w:val="005003EC"/>
    <w:rsid w:val="005105F1"/>
    <w:rsid w:val="0053795F"/>
    <w:rsid w:val="00553077"/>
    <w:rsid w:val="00590098"/>
    <w:rsid w:val="005922EF"/>
    <w:rsid w:val="005B3EB6"/>
    <w:rsid w:val="005B6BC9"/>
    <w:rsid w:val="005C055B"/>
    <w:rsid w:val="005E133A"/>
    <w:rsid w:val="005E3BA4"/>
    <w:rsid w:val="005E3C3A"/>
    <w:rsid w:val="005F0EEF"/>
    <w:rsid w:val="005F58A2"/>
    <w:rsid w:val="0062412A"/>
    <w:rsid w:val="006321D3"/>
    <w:rsid w:val="00634DB1"/>
    <w:rsid w:val="006361B4"/>
    <w:rsid w:val="00637989"/>
    <w:rsid w:val="006569DE"/>
    <w:rsid w:val="0067021E"/>
    <w:rsid w:val="00672773"/>
    <w:rsid w:val="0067527B"/>
    <w:rsid w:val="00675937"/>
    <w:rsid w:val="006863B2"/>
    <w:rsid w:val="006975EE"/>
    <w:rsid w:val="006A2B08"/>
    <w:rsid w:val="006A3F14"/>
    <w:rsid w:val="006B3512"/>
    <w:rsid w:val="006B6973"/>
    <w:rsid w:val="006C73D0"/>
    <w:rsid w:val="006D44A3"/>
    <w:rsid w:val="006E5512"/>
    <w:rsid w:val="006F42D3"/>
    <w:rsid w:val="00713D91"/>
    <w:rsid w:val="0072515C"/>
    <w:rsid w:val="0072751C"/>
    <w:rsid w:val="00731966"/>
    <w:rsid w:val="0073732D"/>
    <w:rsid w:val="00742FD4"/>
    <w:rsid w:val="00752B96"/>
    <w:rsid w:val="00753AB9"/>
    <w:rsid w:val="00764D82"/>
    <w:rsid w:val="00770EA8"/>
    <w:rsid w:val="0077111F"/>
    <w:rsid w:val="00772A47"/>
    <w:rsid w:val="00793C9A"/>
    <w:rsid w:val="00794F98"/>
    <w:rsid w:val="007B2EE1"/>
    <w:rsid w:val="007C7436"/>
    <w:rsid w:val="007D3AEE"/>
    <w:rsid w:val="007D61E2"/>
    <w:rsid w:val="007D7C49"/>
    <w:rsid w:val="007F46F2"/>
    <w:rsid w:val="007F4C9B"/>
    <w:rsid w:val="008115F8"/>
    <w:rsid w:val="008121A0"/>
    <w:rsid w:val="00812FB7"/>
    <w:rsid w:val="00814FDC"/>
    <w:rsid w:val="00823FBC"/>
    <w:rsid w:val="00834D54"/>
    <w:rsid w:val="00846A4E"/>
    <w:rsid w:val="00851154"/>
    <w:rsid w:val="00854C38"/>
    <w:rsid w:val="00873896"/>
    <w:rsid w:val="0087486E"/>
    <w:rsid w:val="008814A1"/>
    <w:rsid w:val="00883385"/>
    <w:rsid w:val="008D0160"/>
    <w:rsid w:val="008D36FC"/>
    <w:rsid w:val="008D43C4"/>
    <w:rsid w:val="008F7690"/>
    <w:rsid w:val="00900ED6"/>
    <w:rsid w:val="009019C2"/>
    <w:rsid w:val="009075F5"/>
    <w:rsid w:val="009133AA"/>
    <w:rsid w:val="00920851"/>
    <w:rsid w:val="009244F7"/>
    <w:rsid w:val="00926489"/>
    <w:rsid w:val="00935734"/>
    <w:rsid w:val="00957F76"/>
    <w:rsid w:val="009971AA"/>
    <w:rsid w:val="00997337"/>
    <w:rsid w:val="009A6865"/>
    <w:rsid w:val="009A7299"/>
    <w:rsid w:val="009C2B1B"/>
    <w:rsid w:val="009C3CDD"/>
    <w:rsid w:val="009C69D2"/>
    <w:rsid w:val="00A03346"/>
    <w:rsid w:val="00A108B1"/>
    <w:rsid w:val="00A1491B"/>
    <w:rsid w:val="00A22F7C"/>
    <w:rsid w:val="00A43C05"/>
    <w:rsid w:val="00A5396D"/>
    <w:rsid w:val="00A57628"/>
    <w:rsid w:val="00A5762D"/>
    <w:rsid w:val="00A64597"/>
    <w:rsid w:val="00A70E13"/>
    <w:rsid w:val="00A75E58"/>
    <w:rsid w:val="00A84E06"/>
    <w:rsid w:val="00A938BD"/>
    <w:rsid w:val="00A95E31"/>
    <w:rsid w:val="00AC3ADD"/>
    <w:rsid w:val="00AE6261"/>
    <w:rsid w:val="00AF59E8"/>
    <w:rsid w:val="00B0410A"/>
    <w:rsid w:val="00B048CA"/>
    <w:rsid w:val="00B118D2"/>
    <w:rsid w:val="00B31F1F"/>
    <w:rsid w:val="00B44AB0"/>
    <w:rsid w:val="00B709C2"/>
    <w:rsid w:val="00B71688"/>
    <w:rsid w:val="00B84BE3"/>
    <w:rsid w:val="00B950EC"/>
    <w:rsid w:val="00BA4072"/>
    <w:rsid w:val="00BB0938"/>
    <w:rsid w:val="00BB4D97"/>
    <w:rsid w:val="00BD3FC0"/>
    <w:rsid w:val="00BD4475"/>
    <w:rsid w:val="00BE4641"/>
    <w:rsid w:val="00BF2307"/>
    <w:rsid w:val="00C04018"/>
    <w:rsid w:val="00C17B06"/>
    <w:rsid w:val="00C225E0"/>
    <w:rsid w:val="00C2560F"/>
    <w:rsid w:val="00C2630A"/>
    <w:rsid w:val="00C36904"/>
    <w:rsid w:val="00C44BFB"/>
    <w:rsid w:val="00C5373E"/>
    <w:rsid w:val="00C71F2B"/>
    <w:rsid w:val="00C8338A"/>
    <w:rsid w:val="00C93FA7"/>
    <w:rsid w:val="00CA1D49"/>
    <w:rsid w:val="00CA576F"/>
    <w:rsid w:val="00CB13AC"/>
    <w:rsid w:val="00CB2225"/>
    <w:rsid w:val="00CB7DBD"/>
    <w:rsid w:val="00CC31D1"/>
    <w:rsid w:val="00CC6B2A"/>
    <w:rsid w:val="00CC7D5D"/>
    <w:rsid w:val="00CE2B53"/>
    <w:rsid w:val="00CE4B42"/>
    <w:rsid w:val="00CE6524"/>
    <w:rsid w:val="00CF219E"/>
    <w:rsid w:val="00D02FA2"/>
    <w:rsid w:val="00D05DFB"/>
    <w:rsid w:val="00D167A8"/>
    <w:rsid w:val="00D60ED2"/>
    <w:rsid w:val="00D62AD6"/>
    <w:rsid w:val="00D62B23"/>
    <w:rsid w:val="00D71CD9"/>
    <w:rsid w:val="00D73DD9"/>
    <w:rsid w:val="00D96F11"/>
    <w:rsid w:val="00DA3330"/>
    <w:rsid w:val="00DB10D6"/>
    <w:rsid w:val="00DC6DC4"/>
    <w:rsid w:val="00DD5D61"/>
    <w:rsid w:val="00DE5C8C"/>
    <w:rsid w:val="00DF4531"/>
    <w:rsid w:val="00DF75FD"/>
    <w:rsid w:val="00E03DA7"/>
    <w:rsid w:val="00E04101"/>
    <w:rsid w:val="00E1012E"/>
    <w:rsid w:val="00E113EF"/>
    <w:rsid w:val="00E37A4C"/>
    <w:rsid w:val="00E44056"/>
    <w:rsid w:val="00E440C6"/>
    <w:rsid w:val="00E63D18"/>
    <w:rsid w:val="00E6430C"/>
    <w:rsid w:val="00E834A5"/>
    <w:rsid w:val="00E923B8"/>
    <w:rsid w:val="00EA0A45"/>
    <w:rsid w:val="00EC19D5"/>
    <w:rsid w:val="00ED47D6"/>
    <w:rsid w:val="00EE1A33"/>
    <w:rsid w:val="00EE1E34"/>
    <w:rsid w:val="00EF5EDE"/>
    <w:rsid w:val="00F007EF"/>
    <w:rsid w:val="00F16D62"/>
    <w:rsid w:val="00F41C1A"/>
    <w:rsid w:val="00F44637"/>
    <w:rsid w:val="00F574A4"/>
    <w:rsid w:val="00F63B83"/>
    <w:rsid w:val="00F6471D"/>
    <w:rsid w:val="00F65EFB"/>
    <w:rsid w:val="00F74BFD"/>
    <w:rsid w:val="00F93F05"/>
    <w:rsid w:val="00FA0DC1"/>
    <w:rsid w:val="00FA5907"/>
    <w:rsid w:val="00FC008F"/>
    <w:rsid w:val="00FD246C"/>
    <w:rsid w:val="00FD2B24"/>
    <w:rsid w:val="00FD30F8"/>
    <w:rsid w:val="00FE3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F719B"/>
  <w15:docId w15:val="{98E060F1-D3F2-4D0E-8EE1-9FF643CF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4C"/>
    <w:rPr>
      <w:rFonts w:ascii="Times New Roman" w:hAnsi="Times New Roman" w:cs="Times New Roman"/>
      <w:sz w:val="20"/>
      <w:szCs w:val="20"/>
    </w:rPr>
  </w:style>
  <w:style w:type="paragraph" w:styleId="Heading1">
    <w:name w:val="heading 1"/>
    <w:basedOn w:val="Normal"/>
    <w:next w:val="Normal"/>
    <w:link w:val="Heading1Char"/>
    <w:autoRedefine/>
    <w:uiPriority w:val="9"/>
    <w:qFormat/>
    <w:rsid w:val="00BB0938"/>
    <w:pPr>
      <w:keepNext/>
      <w:keepLines/>
      <w:jc w:val="center"/>
      <w:outlineLvl w:val="0"/>
    </w:pPr>
    <w:rPr>
      <w:rFonts w:asciiTheme="minorHAnsi" w:eastAsiaTheme="majorEastAsia" w:hAnsiTheme="minorHAnsi"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846A4E"/>
    <w:pPr>
      <w:keepNext/>
      <w:keepLines/>
      <w:spacing w:before="200"/>
      <w:jc w:val="center"/>
      <w:outlineLvl w:val="1"/>
    </w:pPr>
    <w:rPr>
      <w:rFonts w:asciiTheme="minorHAnsi" w:eastAsiaTheme="majorEastAsia" w:hAnsiTheme="minorHAnsi" w:cstheme="majorBidi"/>
      <w:b/>
      <w:bCs/>
      <w:color w:val="000000" w:themeColor="text1"/>
      <w:sz w:val="24"/>
      <w:szCs w:val="26"/>
      <w:u w:val="single"/>
    </w:rPr>
  </w:style>
  <w:style w:type="paragraph" w:styleId="Heading3">
    <w:name w:val="heading 3"/>
    <w:basedOn w:val="Normal"/>
    <w:next w:val="Normal"/>
    <w:link w:val="Heading3Char"/>
    <w:autoRedefine/>
    <w:uiPriority w:val="9"/>
    <w:unhideWhenUsed/>
    <w:qFormat/>
    <w:rsid w:val="00FD30F8"/>
    <w:pPr>
      <w:keepNext/>
      <w:keepLines/>
      <w:spacing w:before="40"/>
      <w:outlineLvl w:val="2"/>
    </w:pPr>
    <w:rPr>
      <w:rFonts w:asciiTheme="minorHAnsi" w:eastAsiaTheme="majorEastAsia" w:hAnsiTheme="minorHAnsi" w:cstheme="minorHAnsi"/>
      <w:b/>
      <w:bCs/>
      <w:color w:val="000000" w:themeColor="text1"/>
      <w:sz w:val="22"/>
      <w:szCs w:val="24"/>
    </w:rPr>
  </w:style>
  <w:style w:type="paragraph" w:styleId="Heading4">
    <w:name w:val="heading 4"/>
    <w:basedOn w:val="Normal"/>
    <w:next w:val="Normal"/>
    <w:link w:val="Heading4Char"/>
    <w:uiPriority w:val="9"/>
    <w:semiHidden/>
    <w:unhideWhenUsed/>
    <w:qFormat/>
    <w:rsid w:val="001212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6A4E"/>
    <w:rPr>
      <w:rFonts w:eastAsiaTheme="majorEastAsia" w:cstheme="majorBidi"/>
      <w:b/>
      <w:bCs/>
      <w:color w:val="000000" w:themeColor="text1"/>
      <w:sz w:val="24"/>
      <w:szCs w:val="26"/>
      <w:u w:val="single"/>
    </w:rPr>
  </w:style>
  <w:style w:type="character" w:styleId="Hyperlink">
    <w:name w:val="Hyperlink"/>
    <w:basedOn w:val="DefaultParagraphFont"/>
    <w:uiPriority w:val="99"/>
    <w:unhideWhenUsed/>
    <w:rsid w:val="00E37A4C"/>
    <w:rPr>
      <w:color w:val="0000FF" w:themeColor="hyperlink"/>
      <w:u w:val="single"/>
    </w:rPr>
  </w:style>
  <w:style w:type="paragraph" w:styleId="BodyTextIndent">
    <w:name w:val="Body Text Indent"/>
    <w:basedOn w:val="Normal"/>
    <w:link w:val="BodyTextIndentChar"/>
    <w:rsid w:val="00E37A4C"/>
    <w:pPr>
      <w:spacing w:after="120"/>
      <w:ind w:left="360"/>
    </w:pPr>
    <w:rPr>
      <w:rFonts w:eastAsia="Times New Roman"/>
      <w:sz w:val="24"/>
      <w:szCs w:val="24"/>
    </w:rPr>
  </w:style>
  <w:style w:type="character" w:customStyle="1" w:styleId="BodyTextIndentChar">
    <w:name w:val="Body Text Indent Char"/>
    <w:basedOn w:val="DefaultParagraphFont"/>
    <w:link w:val="BodyTextIndent"/>
    <w:rsid w:val="00E37A4C"/>
    <w:rPr>
      <w:rFonts w:ascii="Times New Roman" w:eastAsia="Times New Roman" w:hAnsi="Times New Roman" w:cs="Times New Roman"/>
      <w:sz w:val="24"/>
      <w:szCs w:val="24"/>
    </w:rPr>
  </w:style>
  <w:style w:type="paragraph" w:styleId="BodyTextIndent2">
    <w:name w:val="Body Text Indent 2"/>
    <w:basedOn w:val="Normal"/>
    <w:link w:val="BodyTextIndent2Char"/>
    <w:rsid w:val="00E37A4C"/>
    <w:pPr>
      <w:spacing w:after="120" w:line="480" w:lineRule="auto"/>
      <w:ind w:left="360"/>
    </w:pPr>
    <w:rPr>
      <w:rFonts w:eastAsia="Times New Roman"/>
      <w:sz w:val="24"/>
      <w:szCs w:val="24"/>
    </w:rPr>
  </w:style>
  <w:style w:type="character" w:customStyle="1" w:styleId="BodyTextIndent2Char">
    <w:name w:val="Body Text Indent 2 Char"/>
    <w:basedOn w:val="DefaultParagraphFont"/>
    <w:link w:val="BodyTextIndent2"/>
    <w:rsid w:val="00E37A4C"/>
    <w:rPr>
      <w:rFonts w:ascii="Times New Roman" w:eastAsia="Times New Roman" w:hAnsi="Times New Roman" w:cs="Times New Roman"/>
      <w:sz w:val="24"/>
      <w:szCs w:val="24"/>
    </w:rPr>
  </w:style>
  <w:style w:type="paragraph" w:styleId="BodyTextIndent3">
    <w:name w:val="Body Text Indent 3"/>
    <w:basedOn w:val="Normal"/>
    <w:link w:val="BodyTextIndent3Char"/>
    <w:rsid w:val="00E37A4C"/>
    <w:pPr>
      <w:spacing w:after="120"/>
      <w:ind w:left="360"/>
    </w:pPr>
    <w:rPr>
      <w:rFonts w:eastAsia="Times New Roman"/>
      <w:sz w:val="16"/>
      <w:szCs w:val="16"/>
    </w:rPr>
  </w:style>
  <w:style w:type="character" w:customStyle="1" w:styleId="BodyTextIndent3Char">
    <w:name w:val="Body Text Indent 3 Char"/>
    <w:basedOn w:val="DefaultParagraphFont"/>
    <w:link w:val="BodyTextIndent3"/>
    <w:rsid w:val="00E37A4C"/>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64D82"/>
    <w:rPr>
      <w:rFonts w:ascii="Tahoma" w:hAnsi="Tahoma" w:cs="Tahoma"/>
      <w:sz w:val="16"/>
      <w:szCs w:val="16"/>
    </w:rPr>
  </w:style>
  <w:style w:type="character" w:customStyle="1" w:styleId="BalloonTextChar">
    <w:name w:val="Balloon Text Char"/>
    <w:basedOn w:val="DefaultParagraphFont"/>
    <w:link w:val="BalloonText"/>
    <w:uiPriority w:val="99"/>
    <w:semiHidden/>
    <w:rsid w:val="00764D82"/>
    <w:rPr>
      <w:rFonts w:ascii="Tahoma" w:hAnsi="Tahoma" w:cs="Tahoma"/>
      <w:sz w:val="16"/>
      <w:szCs w:val="16"/>
    </w:rPr>
  </w:style>
  <w:style w:type="paragraph" w:styleId="Header">
    <w:name w:val="header"/>
    <w:basedOn w:val="Normal"/>
    <w:link w:val="HeaderChar"/>
    <w:uiPriority w:val="99"/>
    <w:unhideWhenUsed/>
    <w:rsid w:val="006975EE"/>
    <w:pPr>
      <w:tabs>
        <w:tab w:val="center" w:pos="4680"/>
        <w:tab w:val="right" w:pos="9360"/>
      </w:tabs>
    </w:pPr>
  </w:style>
  <w:style w:type="character" w:customStyle="1" w:styleId="HeaderChar">
    <w:name w:val="Header Char"/>
    <w:basedOn w:val="DefaultParagraphFont"/>
    <w:link w:val="Header"/>
    <w:uiPriority w:val="99"/>
    <w:rsid w:val="006975EE"/>
    <w:rPr>
      <w:rFonts w:ascii="Times New Roman" w:hAnsi="Times New Roman" w:cs="Times New Roman"/>
      <w:sz w:val="20"/>
      <w:szCs w:val="20"/>
    </w:rPr>
  </w:style>
  <w:style w:type="paragraph" w:styleId="Footer">
    <w:name w:val="footer"/>
    <w:basedOn w:val="Normal"/>
    <w:link w:val="FooterChar"/>
    <w:uiPriority w:val="99"/>
    <w:unhideWhenUsed/>
    <w:rsid w:val="006975EE"/>
    <w:pPr>
      <w:tabs>
        <w:tab w:val="center" w:pos="4680"/>
        <w:tab w:val="right" w:pos="9360"/>
      </w:tabs>
    </w:pPr>
  </w:style>
  <w:style w:type="character" w:customStyle="1" w:styleId="FooterChar">
    <w:name w:val="Footer Char"/>
    <w:basedOn w:val="DefaultParagraphFont"/>
    <w:link w:val="Footer"/>
    <w:uiPriority w:val="99"/>
    <w:rsid w:val="006975EE"/>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1212D2"/>
    <w:rPr>
      <w:rFonts w:asciiTheme="majorHAnsi" w:eastAsiaTheme="majorEastAsia" w:hAnsiTheme="majorHAnsi" w:cstheme="majorBidi"/>
      <w:b/>
      <w:bCs/>
      <w:i/>
      <w:iCs/>
      <w:color w:val="4F81BD" w:themeColor="accent1"/>
      <w:sz w:val="20"/>
      <w:szCs w:val="20"/>
    </w:rPr>
  </w:style>
  <w:style w:type="paragraph" w:styleId="NormalWeb">
    <w:name w:val="Normal (Web)"/>
    <w:basedOn w:val="Normal"/>
    <w:uiPriority w:val="99"/>
    <w:unhideWhenUsed/>
    <w:rsid w:val="00F74BFD"/>
    <w:pPr>
      <w:spacing w:before="210" w:after="210"/>
    </w:pPr>
    <w:rPr>
      <w:rFonts w:eastAsia="Times New Roman"/>
      <w:sz w:val="24"/>
      <w:szCs w:val="24"/>
    </w:rPr>
  </w:style>
  <w:style w:type="paragraph" w:styleId="ListParagraph">
    <w:name w:val="List Paragraph"/>
    <w:basedOn w:val="Normal"/>
    <w:uiPriority w:val="34"/>
    <w:qFormat/>
    <w:rsid w:val="00A5396D"/>
    <w:pPr>
      <w:ind w:left="720"/>
      <w:contextualSpacing/>
    </w:pPr>
  </w:style>
  <w:style w:type="character" w:customStyle="1" w:styleId="Heading1Char">
    <w:name w:val="Heading 1 Char"/>
    <w:basedOn w:val="DefaultParagraphFont"/>
    <w:link w:val="Heading1"/>
    <w:uiPriority w:val="9"/>
    <w:rsid w:val="00BB0938"/>
    <w:rPr>
      <w:rFonts w:eastAsiaTheme="majorEastAsia" w:cstheme="majorBidi"/>
      <w:b/>
      <w:color w:val="000000" w:themeColor="text1"/>
      <w:sz w:val="24"/>
      <w:szCs w:val="32"/>
    </w:rPr>
  </w:style>
  <w:style w:type="character" w:customStyle="1" w:styleId="Heading3Char">
    <w:name w:val="Heading 3 Char"/>
    <w:basedOn w:val="DefaultParagraphFont"/>
    <w:link w:val="Heading3"/>
    <w:uiPriority w:val="9"/>
    <w:rsid w:val="00FD30F8"/>
    <w:rPr>
      <w:rFonts w:eastAsiaTheme="majorEastAsia" w:cstheme="minorHAnsi"/>
      <w:b/>
      <w:bCs/>
      <w:color w:val="000000" w:themeColor="text1"/>
      <w:szCs w:val="24"/>
    </w:rPr>
  </w:style>
  <w:style w:type="character" w:styleId="CommentReference">
    <w:name w:val="annotation reference"/>
    <w:basedOn w:val="DefaultParagraphFont"/>
    <w:uiPriority w:val="99"/>
    <w:semiHidden/>
    <w:unhideWhenUsed/>
    <w:rsid w:val="00001BD4"/>
    <w:rPr>
      <w:sz w:val="16"/>
      <w:szCs w:val="16"/>
    </w:rPr>
  </w:style>
  <w:style w:type="paragraph" w:styleId="CommentText">
    <w:name w:val="annotation text"/>
    <w:basedOn w:val="Normal"/>
    <w:link w:val="CommentTextChar"/>
    <w:uiPriority w:val="99"/>
    <w:unhideWhenUsed/>
    <w:rsid w:val="00001BD4"/>
    <w:pPr>
      <w:spacing w:after="4"/>
      <w:ind w:left="10" w:hanging="10"/>
    </w:pPr>
    <w:rPr>
      <w:rFonts w:eastAsia="Times New Roman"/>
      <w:color w:val="000000"/>
      <w:kern w:val="2"/>
      <w14:ligatures w14:val="standardContextual"/>
    </w:rPr>
  </w:style>
  <w:style w:type="character" w:customStyle="1" w:styleId="CommentTextChar">
    <w:name w:val="Comment Text Char"/>
    <w:basedOn w:val="DefaultParagraphFont"/>
    <w:link w:val="CommentText"/>
    <w:uiPriority w:val="99"/>
    <w:rsid w:val="00001BD4"/>
    <w:rPr>
      <w:rFonts w:ascii="Times New Roman" w:eastAsia="Times New Roman" w:hAnsi="Times New Roman" w:cs="Times New Roman"/>
      <w:color w:val="000000"/>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01BD4"/>
    <w:pPr>
      <w:spacing w:after="0"/>
      <w:ind w:left="0" w:firstLine="0"/>
    </w:pPr>
    <w:rPr>
      <w:rFonts w:eastAsiaTheme="minorHAnsi"/>
      <w:b/>
      <w:bCs/>
      <w:color w:val="auto"/>
      <w:kern w:val="0"/>
      <w14:ligatures w14:val="none"/>
    </w:rPr>
  </w:style>
  <w:style w:type="character" w:customStyle="1" w:styleId="CommentSubjectChar">
    <w:name w:val="Comment Subject Char"/>
    <w:basedOn w:val="CommentTextChar"/>
    <w:link w:val="CommentSubject"/>
    <w:uiPriority w:val="99"/>
    <w:semiHidden/>
    <w:rsid w:val="00001BD4"/>
    <w:rPr>
      <w:rFonts w:ascii="Times New Roman" w:eastAsia="Times New Roman" w:hAnsi="Times New Roman" w:cs="Times New Roman"/>
      <w:b/>
      <w:bCs/>
      <w:color w:val="000000"/>
      <w:kern w:val="2"/>
      <w:sz w:val="20"/>
      <w:szCs w:val="20"/>
      <w14:ligatures w14:val="standardContextual"/>
    </w:rPr>
  </w:style>
  <w:style w:type="paragraph" w:styleId="Revision">
    <w:name w:val="Revision"/>
    <w:hidden/>
    <w:uiPriority w:val="99"/>
    <w:semiHidden/>
    <w:rsid w:val="00E834A5"/>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C44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0766">
      <w:bodyDiv w:val="1"/>
      <w:marLeft w:val="0"/>
      <w:marRight w:val="0"/>
      <w:marTop w:val="0"/>
      <w:marBottom w:val="0"/>
      <w:divBdr>
        <w:top w:val="none" w:sz="0" w:space="0" w:color="auto"/>
        <w:left w:val="none" w:sz="0" w:space="0" w:color="auto"/>
        <w:bottom w:val="none" w:sz="0" w:space="0" w:color="auto"/>
        <w:right w:val="none" w:sz="0" w:space="0" w:color="auto"/>
      </w:divBdr>
      <w:divsChild>
        <w:div w:id="562108851">
          <w:marLeft w:val="0"/>
          <w:marRight w:val="0"/>
          <w:marTop w:val="0"/>
          <w:marBottom w:val="0"/>
          <w:divBdr>
            <w:top w:val="none" w:sz="0" w:space="0" w:color="auto"/>
            <w:left w:val="none" w:sz="0" w:space="0" w:color="auto"/>
            <w:bottom w:val="none" w:sz="0" w:space="0" w:color="auto"/>
            <w:right w:val="none" w:sz="0" w:space="0" w:color="auto"/>
          </w:divBdr>
          <w:divsChild>
            <w:div w:id="291131215">
              <w:marLeft w:val="0"/>
              <w:marRight w:val="0"/>
              <w:marTop w:val="0"/>
              <w:marBottom w:val="0"/>
              <w:divBdr>
                <w:top w:val="none" w:sz="0" w:space="0" w:color="auto"/>
                <w:left w:val="none" w:sz="0" w:space="0" w:color="auto"/>
                <w:bottom w:val="none" w:sz="0" w:space="0" w:color="auto"/>
                <w:right w:val="none" w:sz="0" w:space="0" w:color="auto"/>
              </w:divBdr>
              <w:divsChild>
                <w:div w:id="1084716781">
                  <w:marLeft w:val="0"/>
                  <w:marRight w:val="0"/>
                  <w:marTop w:val="0"/>
                  <w:marBottom w:val="0"/>
                  <w:divBdr>
                    <w:top w:val="none" w:sz="0" w:space="0" w:color="auto"/>
                    <w:left w:val="none" w:sz="0" w:space="0" w:color="auto"/>
                    <w:bottom w:val="none" w:sz="0" w:space="0" w:color="auto"/>
                    <w:right w:val="none" w:sz="0" w:space="0" w:color="auto"/>
                  </w:divBdr>
                  <w:divsChild>
                    <w:div w:id="270361915">
                      <w:marLeft w:val="0"/>
                      <w:marRight w:val="0"/>
                      <w:marTop w:val="0"/>
                      <w:marBottom w:val="0"/>
                      <w:divBdr>
                        <w:top w:val="none" w:sz="0" w:space="0" w:color="auto"/>
                        <w:left w:val="none" w:sz="0" w:space="0" w:color="auto"/>
                        <w:bottom w:val="none" w:sz="0" w:space="0" w:color="auto"/>
                        <w:right w:val="none" w:sz="0" w:space="0" w:color="auto"/>
                      </w:divBdr>
                      <w:divsChild>
                        <w:div w:id="497695148">
                          <w:marLeft w:val="0"/>
                          <w:marRight w:val="0"/>
                          <w:marTop w:val="0"/>
                          <w:marBottom w:val="0"/>
                          <w:divBdr>
                            <w:top w:val="none" w:sz="0" w:space="0" w:color="auto"/>
                            <w:left w:val="none" w:sz="0" w:space="0" w:color="auto"/>
                            <w:bottom w:val="none" w:sz="0" w:space="0" w:color="auto"/>
                            <w:right w:val="none" w:sz="0" w:space="0" w:color="auto"/>
                          </w:divBdr>
                          <w:divsChild>
                            <w:div w:id="2705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425633">
      <w:bodyDiv w:val="1"/>
      <w:marLeft w:val="0"/>
      <w:marRight w:val="0"/>
      <w:marTop w:val="0"/>
      <w:marBottom w:val="0"/>
      <w:divBdr>
        <w:top w:val="none" w:sz="0" w:space="0" w:color="auto"/>
        <w:left w:val="none" w:sz="0" w:space="0" w:color="auto"/>
        <w:bottom w:val="none" w:sz="0" w:space="0" w:color="auto"/>
        <w:right w:val="none" w:sz="0" w:space="0" w:color="auto"/>
      </w:divBdr>
      <w:divsChild>
        <w:div w:id="955674513">
          <w:marLeft w:val="0"/>
          <w:marRight w:val="0"/>
          <w:marTop w:val="0"/>
          <w:marBottom w:val="0"/>
          <w:divBdr>
            <w:top w:val="none" w:sz="0" w:space="0" w:color="auto"/>
            <w:left w:val="none" w:sz="0" w:space="0" w:color="auto"/>
            <w:bottom w:val="none" w:sz="0" w:space="0" w:color="auto"/>
            <w:right w:val="none" w:sz="0" w:space="0" w:color="auto"/>
          </w:divBdr>
          <w:divsChild>
            <w:div w:id="1899240495">
              <w:marLeft w:val="0"/>
              <w:marRight w:val="0"/>
              <w:marTop w:val="0"/>
              <w:marBottom w:val="0"/>
              <w:divBdr>
                <w:top w:val="none" w:sz="0" w:space="0" w:color="auto"/>
                <w:left w:val="none" w:sz="0" w:space="0" w:color="auto"/>
                <w:bottom w:val="none" w:sz="0" w:space="0" w:color="auto"/>
                <w:right w:val="none" w:sz="0" w:space="0" w:color="auto"/>
              </w:divBdr>
              <w:divsChild>
                <w:div w:id="2102531260">
                  <w:marLeft w:val="0"/>
                  <w:marRight w:val="0"/>
                  <w:marTop w:val="0"/>
                  <w:marBottom w:val="0"/>
                  <w:divBdr>
                    <w:top w:val="none" w:sz="0" w:space="0" w:color="auto"/>
                    <w:left w:val="none" w:sz="0" w:space="0" w:color="auto"/>
                    <w:bottom w:val="none" w:sz="0" w:space="0" w:color="auto"/>
                    <w:right w:val="none" w:sz="0" w:space="0" w:color="auto"/>
                  </w:divBdr>
                  <w:divsChild>
                    <w:div w:id="1253394797">
                      <w:marLeft w:val="0"/>
                      <w:marRight w:val="0"/>
                      <w:marTop w:val="0"/>
                      <w:marBottom w:val="0"/>
                      <w:divBdr>
                        <w:top w:val="none" w:sz="0" w:space="0" w:color="auto"/>
                        <w:left w:val="none" w:sz="0" w:space="0" w:color="auto"/>
                        <w:bottom w:val="none" w:sz="0" w:space="0" w:color="auto"/>
                        <w:right w:val="none" w:sz="0" w:space="0" w:color="auto"/>
                      </w:divBdr>
                      <w:divsChild>
                        <w:div w:id="549533071">
                          <w:marLeft w:val="0"/>
                          <w:marRight w:val="0"/>
                          <w:marTop w:val="0"/>
                          <w:marBottom w:val="0"/>
                          <w:divBdr>
                            <w:top w:val="none" w:sz="0" w:space="0" w:color="auto"/>
                            <w:left w:val="none" w:sz="0" w:space="0" w:color="auto"/>
                            <w:bottom w:val="none" w:sz="0" w:space="0" w:color="auto"/>
                            <w:right w:val="none" w:sz="0" w:space="0" w:color="auto"/>
                          </w:divBdr>
                          <w:divsChild>
                            <w:div w:id="18287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157402">
      <w:bodyDiv w:val="1"/>
      <w:marLeft w:val="0"/>
      <w:marRight w:val="0"/>
      <w:marTop w:val="0"/>
      <w:marBottom w:val="0"/>
      <w:divBdr>
        <w:top w:val="none" w:sz="0" w:space="0" w:color="auto"/>
        <w:left w:val="none" w:sz="0" w:space="0" w:color="auto"/>
        <w:bottom w:val="none" w:sz="0" w:space="0" w:color="auto"/>
        <w:right w:val="none" w:sz="0" w:space="0" w:color="auto"/>
      </w:divBdr>
      <w:divsChild>
        <w:div w:id="393897438">
          <w:marLeft w:val="0"/>
          <w:marRight w:val="0"/>
          <w:marTop w:val="0"/>
          <w:marBottom w:val="0"/>
          <w:divBdr>
            <w:top w:val="none" w:sz="0" w:space="0" w:color="auto"/>
            <w:left w:val="none" w:sz="0" w:space="0" w:color="auto"/>
            <w:bottom w:val="none" w:sz="0" w:space="0" w:color="auto"/>
            <w:right w:val="none" w:sz="0" w:space="0" w:color="auto"/>
          </w:divBdr>
          <w:divsChild>
            <w:div w:id="233323461">
              <w:marLeft w:val="0"/>
              <w:marRight w:val="0"/>
              <w:marTop w:val="0"/>
              <w:marBottom w:val="0"/>
              <w:divBdr>
                <w:top w:val="none" w:sz="0" w:space="0" w:color="auto"/>
                <w:left w:val="none" w:sz="0" w:space="0" w:color="auto"/>
                <w:bottom w:val="none" w:sz="0" w:space="0" w:color="auto"/>
                <w:right w:val="none" w:sz="0" w:space="0" w:color="auto"/>
              </w:divBdr>
              <w:divsChild>
                <w:div w:id="967399567">
                  <w:marLeft w:val="0"/>
                  <w:marRight w:val="0"/>
                  <w:marTop w:val="0"/>
                  <w:marBottom w:val="0"/>
                  <w:divBdr>
                    <w:top w:val="none" w:sz="0" w:space="0" w:color="auto"/>
                    <w:left w:val="none" w:sz="0" w:space="0" w:color="auto"/>
                    <w:bottom w:val="none" w:sz="0" w:space="0" w:color="auto"/>
                    <w:right w:val="none" w:sz="0" w:space="0" w:color="auto"/>
                  </w:divBdr>
                  <w:divsChild>
                    <w:div w:id="1255630860">
                      <w:marLeft w:val="0"/>
                      <w:marRight w:val="0"/>
                      <w:marTop w:val="0"/>
                      <w:marBottom w:val="0"/>
                      <w:divBdr>
                        <w:top w:val="none" w:sz="0" w:space="0" w:color="auto"/>
                        <w:left w:val="none" w:sz="0" w:space="0" w:color="auto"/>
                        <w:bottom w:val="none" w:sz="0" w:space="0" w:color="auto"/>
                        <w:right w:val="none" w:sz="0" w:space="0" w:color="auto"/>
                      </w:divBdr>
                      <w:divsChild>
                        <w:div w:id="1786345546">
                          <w:marLeft w:val="0"/>
                          <w:marRight w:val="0"/>
                          <w:marTop w:val="0"/>
                          <w:marBottom w:val="0"/>
                          <w:divBdr>
                            <w:top w:val="none" w:sz="0" w:space="0" w:color="auto"/>
                            <w:left w:val="none" w:sz="0" w:space="0" w:color="auto"/>
                            <w:bottom w:val="none" w:sz="0" w:space="0" w:color="auto"/>
                            <w:right w:val="none" w:sz="0" w:space="0" w:color="auto"/>
                          </w:divBdr>
                          <w:divsChild>
                            <w:div w:id="7273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267736">
      <w:bodyDiv w:val="1"/>
      <w:marLeft w:val="0"/>
      <w:marRight w:val="0"/>
      <w:marTop w:val="0"/>
      <w:marBottom w:val="0"/>
      <w:divBdr>
        <w:top w:val="none" w:sz="0" w:space="0" w:color="auto"/>
        <w:left w:val="none" w:sz="0" w:space="0" w:color="auto"/>
        <w:bottom w:val="none" w:sz="0" w:space="0" w:color="auto"/>
        <w:right w:val="none" w:sz="0" w:space="0" w:color="auto"/>
      </w:divBdr>
      <w:divsChild>
        <w:div w:id="1296259220">
          <w:marLeft w:val="0"/>
          <w:marRight w:val="0"/>
          <w:marTop w:val="0"/>
          <w:marBottom w:val="0"/>
          <w:divBdr>
            <w:top w:val="none" w:sz="0" w:space="0" w:color="auto"/>
            <w:left w:val="none" w:sz="0" w:space="0" w:color="auto"/>
            <w:bottom w:val="none" w:sz="0" w:space="0" w:color="auto"/>
            <w:right w:val="none" w:sz="0" w:space="0" w:color="auto"/>
          </w:divBdr>
          <w:divsChild>
            <w:div w:id="1505584527">
              <w:marLeft w:val="0"/>
              <w:marRight w:val="0"/>
              <w:marTop w:val="0"/>
              <w:marBottom w:val="0"/>
              <w:divBdr>
                <w:top w:val="none" w:sz="0" w:space="0" w:color="auto"/>
                <w:left w:val="none" w:sz="0" w:space="0" w:color="auto"/>
                <w:bottom w:val="none" w:sz="0" w:space="0" w:color="auto"/>
                <w:right w:val="none" w:sz="0" w:space="0" w:color="auto"/>
              </w:divBdr>
              <w:divsChild>
                <w:div w:id="1072433018">
                  <w:marLeft w:val="0"/>
                  <w:marRight w:val="0"/>
                  <w:marTop w:val="0"/>
                  <w:marBottom w:val="0"/>
                  <w:divBdr>
                    <w:top w:val="none" w:sz="0" w:space="0" w:color="auto"/>
                    <w:left w:val="none" w:sz="0" w:space="0" w:color="auto"/>
                    <w:bottom w:val="none" w:sz="0" w:space="0" w:color="auto"/>
                    <w:right w:val="none" w:sz="0" w:space="0" w:color="auto"/>
                  </w:divBdr>
                  <w:divsChild>
                    <w:div w:id="1869558919">
                      <w:marLeft w:val="0"/>
                      <w:marRight w:val="0"/>
                      <w:marTop w:val="0"/>
                      <w:marBottom w:val="0"/>
                      <w:divBdr>
                        <w:top w:val="none" w:sz="0" w:space="0" w:color="auto"/>
                        <w:left w:val="none" w:sz="0" w:space="0" w:color="auto"/>
                        <w:bottom w:val="none" w:sz="0" w:space="0" w:color="auto"/>
                        <w:right w:val="none" w:sz="0" w:space="0" w:color="auto"/>
                      </w:divBdr>
                      <w:divsChild>
                        <w:div w:id="690180878">
                          <w:marLeft w:val="0"/>
                          <w:marRight w:val="0"/>
                          <w:marTop w:val="0"/>
                          <w:marBottom w:val="0"/>
                          <w:divBdr>
                            <w:top w:val="none" w:sz="0" w:space="0" w:color="auto"/>
                            <w:left w:val="none" w:sz="0" w:space="0" w:color="auto"/>
                            <w:bottom w:val="none" w:sz="0" w:space="0" w:color="auto"/>
                            <w:right w:val="none" w:sz="0" w:space="0" w:color="auto"/>
                          </w:divBdr>
                          <w:divsChild>
                            <w:div w:id="510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461146">
      <w:bodyDiv w:val="1"/>
      <w:marLeft w:val="0"/>
      <w:marRight w:val="0"/>
      <w:marTop w:val="0"/>
      <w:marBottom w:val="0"/>
      <w:divBdr>
        <w:top w:val="none" w:sz="0" w:space="0" w:color="auto"/>
        <w:left w:val="none" w:sz="0" w:space="0" w:color="auto"/>
        <w:bottom w:val="none" w:sz="0" w:space="0" w:color="auto"/>
        <w:right w:val="none" w:sz="0" w:space="0" w:color="auto"/>
      </w:divBdr>
      <w:divsChild>
        <w:div w:id="2096514112">
          <w:marLeft w:val="0"/>
          <w:marRight w:val="0"/>
          <w:marTop w:val="0"/>
          <w:marBottom w:val="0"/>
          <w:divBdr>
            <w:top w:val="none" w:sz="0" w:space="0" w:color="auto"/>
            <w:left w:val="none" w:sz="0" w:space="0" w:color="auto"/>
            <w:bottom w:val="none" w:sz="0" w:space="0" w:color="auto"/>
            <w:right w:val="none" w:sz="0" w:space="0" w:color="auto"/>
          </w:divBdr>
          <w:divsChild>
            <w:div w:id="94850943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sChild>
                    <w:div w:id="1724055962">
                      <w:marLeft w:val="0"/>
                      <w:marRight w:val="0"/>
                      <w:marTop w:val="0"/>
                      <w:marBottom w:val="0"/>
                      <w:divBdr>
                        <w:top w:val="none" w:sz="0" w:space="0" w:color="auto"/>
                        <w:left w:val="none" w:sz="0" w:space="0" w:color="auto"/>
                        <w:bottom w:val="none" w:sz="0" w:space="0" w:color="auto"/>
                        <w:right w:val="none" w:sz="0" w:space="0" w:color="auto"/>
                      </w:divBdr>
                      <w:divsChild>
                        <w:div w:id="1809592873">
                          <w:marLeft w:val="0"/>
                          <w:marRight w:val="0"/>
                          <w:marTop w:val="0"/>
                          <w:marBottom w:val="0"/>
                          <w:divBdr>
                            <w:top w:val="none" w:sz="0" w:space="0" w:color="auto"/>
                            <w:left w:val="none" w:sz="0" w:space="0" w:color="auto"/>
                            <w:bottom w:val="none" w:sz="0" w:space="0" w:color="auto"/>
                            <w:right w:val="none" w:sz="0" w:space="0" w:color="auto"/>
                          </w:divBdr>
                          <w:divsChild>
                            <w:div w:id="19661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135886">
      <w:bodyDiv w:val="1"/>
      <w:marLeft w:val="0"/>
      <w:marRight w:val="0"/>
      <w:marTop w:val="0"/>
      <w:marBottom w:val="0"/>
      <w:divBdr>
        <w:top w:val="none" w:sz="0" w:space="0" w:color="auto"/>
        <w:left w:val="none" w:sz="0" w:space="0" w:color="auto"/>
        <w:bottom w:val="none" w:sz="0" w:space="0" w:color="auto"/>
        <w:right w:val="none" w:sz="0" w:space="0" w:color="auto"/>
      </w:divBdr>
      <w:divsChild>
        <w:div w:id="1425565936">
          <w:marLeft w:val="0"/>
          <w:marRight w:val="0"/>
          <w:marTop w:val="0"/>
          <w:marBottom w:val="0"/>
          <w:divBdr>
            <w:top w:val="none" w:sz="0" w:space="0" w:color="auto"/>
            <w:left w:val="none" w:sz="0" w:space="0" w:color="auto"/>
            <w:bottom w:val="none" w:sz="0" w:space="0" w:color="auto"/>
            <w:right w:val="none" w:sz="0" w:space="0" w:color="auto"/>
          </w:divBdr>
          <w:divsChild>
            <w:div w:id="1712529886">
              <w:marLeft w:val="0"/>
              <w:marRight w:val="0"/>
              <w:marTop w:val="0"/>
              <w:marBottom w:val="0"/>
              <w:divBdr>
                <w:top w:val="none" w:sz="0" w:space="0" w:color="auto"/>
                <w:left w:val="none" w:sz="0" w:space="0" w:color="auto"/>
                <w:bottom w:val="none" w:sz="0" w:space="0" w:color="auto"/>
                <w:right w:val="none" w:sz="0" w:space="0" w:color="auto"/>
              </w:divBdr>
              <w:divsChild>
                <w:div w:id="508569665">
                  <w:marLeft w:val="0"/>
                  <w:marRight w:val="0"/>
                  <w:marTop w:val="0"/>
                  <w:marBottom w:val="0"/>
                  <w:divBdr>
                    <w:top w:val="none" w:sz="0" w:space="0" w:color="auto"/>
                    <w:left w:val="none" w:sz="0" w:space="0" w:color="auto"/>
                    <w:bottom w:val="none" w:sz="0" w:space="0" w:color="auto"/>
                    <w:right w:val="none" w:sz="0" w:space="0" w:color="auto"/>
                  </w:divBdr>
                  <w:divsChild>
                    <w:div w:id="759064641">
                      <w:marLeft w:val="0"/>
                      <w:marRight w:val="0"/>
                      <w:marTop w:val="0"/>
                      <w:marBottom w:val="0"/>
                      <w:divBdr>
                        <w:top w:val="none" w:sz="0" w:space="0" w:color="auto"/>
                        <w:left w:val="none" w:sz="0" w:space="0" w:color="auto"/>
                        <w:bottom w:val="none" w:sz="0" w:space="0" w:color="auto"/>
                        <w:right w:val="none" w:sz="0" w:space="0" w:color="auto"/>
                      </w:divBdr>
                      <w:divsChild>
                        <w:div w:id="1000691259">
                          <w:marLeft w:val="0"/>
                          <w:marRight w:val="0"/>
                          <w:marTop w:val="0"/>
                          <w:marBottom w:val="0"/>
                          <w:divBdr>
                            <w:top w:val="none" w:sz="0" w:space="0" w:color="auto"/>
                            <w:left w:val="none" w:sz="0" w:space="0" w:color="auto"/>
                            <w:bottom w:val="none" w:sz="0" w:space="0" w:color="auto"/>
                            <w:right w:val="none" w:sz="0" w:space="0" w:color="auto"/>
                          </w:divBdr>
                          <w:divsChild>
                            <w:div w:id="4098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413186">
      <w:bodyDiv w:val="1"/>
      <w:marLeft w:val="0"/>
      <w:marRight w:val="0"/>
      <w:marTop w:val="0"/>
      <w:marBottom w:val="0"/>
      <w:divBdr>
        <w:top w:val="none" w:sz="0" w:space="0" w:color="auto"/>
        <w:left w:val="none" w:sz="0" w:space="0" w:color="auto"/>
        <w:bottom w:val="none" w:sz="0" w:space="0" w:color="auto"/>
        <w:right w:val="none" w:sz="0" w:space="0" w:color="auto"/>
      </w:divBdr>
      <w:divsChild>
        <w:div w:id="699353483">
          <w:marLeft w:val="0"/>
          <w:marRight w:val="0"/>
          <w:marTop w:val="0"/>
          <w:marBottom w:val="0"/>
          <w:divBdr>
            <w:top w:val="none" w:sz="0" w:space="0" w:color="auto"/>
            <w:left w:val="none" w:sz="0" w:space="0" w:color="auto"/>
            <w:bottom w:val="none" w:sz="0" w:space="0" w:color="auto"/>
            <w:right w:val="none" w:sz="0" w:space="0" w:color="auto"/>
          </w:divBdr>
          <w:divsChild>
            <w:div w:id="129059569">
              <w:marLeft w:val="0"/>
              <w:marRight w:val="0"/>
              <w:marTop w:val="0"/>
              <w:marBottom w:val="0"/>
              <w:divBdr>
                <w:top w:val="none" w:sz="0" w:space="0" w:color="auto"/>
                <w:left w:val="none" w:sz="0" w:space="0" w:color="auto"/>
                <w:bottom w:val="none" w:sz="0" w:space="0" w:color="auto"/>
                <w:right w:val="none" w:sz="0" w:space="0" w:color="auto"/>
              </w:divBdr>
              <w:divsChild>
                <w:div w:id="1597865139">
                  <w:marLeft w:val="0"/>
                  <w:marRight w:val="0"/>
                  <w:marTop w:val="0"/>
                  <w:marBottom w:val="0"/>
                  <w:divBdr>
                    <w:top w:val="none" w:sz="0" w:space="0" w:color="auto"/>
                    <w:left w:val="none" w:sz="0" w:space="0" w:color="auto"/>
                    <w:bottom w:val="none" w:sz="0" w:space="0" w:color="auto"/>
                    <w:right w:val="none" w:sz="0" w:space="0" w:color="auto"/>
                  </w:divBdr>
                  <w:divsChild>
                    <w:div w:id="1552375994">
                      <w:marLeft w:val="0"/>
                      <w:marRight w:val="0"/>
                      <w:marTop w:val="0"/>
                      <w:marBottom w:val="0"/>
                      <w:divBdr>
                        <w:top w:val="none" w:sz="0" w:space="0" w:color="auto"/>
                        <w:left w:val="none" w:sz="0" w:space="0" w:color="auto"/>
                        <w:bottom w:val="none" w:sz="0" w:space="0" w:color="auto"/>
                        <w:right w:val="none" w:sz="0" w:space="0" w:color="auto"/>
                      </w:divBdr>
                      <w:divsChild>
                        <w:div w:id="226845772">
                          <w:marLeft w:val="0"/>
                          <w:marRight w:val="0"/>
                          <w:marTop w:val="0"/>
                          <w:marBottom w:val="0"/>
                          <w:divBdr>
                            <w:top w:val="none" w:sz="0" w:space="0" w:color="auto"/>
                            <w:left w:val="none" w:sz="0" w:space="0" w:color="auto"/>
                            <w:bottom w:val="none" w:sz="0" w:space="0" w:color="auto"/>
                            <w:right w:val="none" w:sz="0" w:space="0" w:color="auto"/>
                          </w:divBdr>
                          <w:divsChild>
                            <w:div w:id="10402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wac/default.aspx?cite=495C-141" TargetMode="External"/><Relationship Id="rId13" Type="http://schemas.openxmlformats.org/officeDocument/2006/relationships/hyperlink" Target="https://app.leg.wa.gov/wac/default.aspx?cite=495C-14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eg.wa.gov/wac/default.aspx?cite=495C-1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g.wa.gov/WAC/default.aspx?cite=495C-141-020" TargetMode="External"/><Relationship Id="rId5" Type="http://schemas.openxmlformats.org/officeDocument/2006/relationships/webSettings" Target="webSettings.xml"/><Relationship Id="rId15" Type="http://schemas.openxmlformats.org/officeDocument/2006/relationships/hyperlink" Target="https://pierce.county.codes/PCC/9.20" TargetMode="External"/><Relationship Id="rId10" Type="http://schemas.openxmlformats.org/officeDocument/2006/relationships/hyperlink" Target="https://app.leg.wa.gov/wac/default.aspx?cite=495C-141" TargetMode="External"/><Relationship Id="rId4" Type="http://schemas.openxmlformats.org/officeDocument/2006/relationships/settings" Target="settings.xml"/><Relationship Id="rId9" Type="http://schemas.openxmlformats.org/officeDocument/2006/relationships/hyperlink" Target="https://app.leg.wa.gov/WAC/default.aspx?cite=495C-141-020" TargetMode="External"/><Relationship Id="rId14" Type="http://schemas.openxmlformats.org/officeDocument/2006/relationships/hyperlink" Target="https://app.leg.wa.gov/rcw/default.aspx?cite=9a.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094A-5E83-BF43-AA75-4F67A71D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Bushey, Susan</dc:creator>
  <cp:lastModifiedBy>Kerns, Maurie</cp:lastModifiedBy>
  <cp:revision>2</cp:revision>
  <cp:lastPrinted>2026-03-04T16:20:00Z</cp:lastPrinted>
  <dcterms:created xsi:type="dcterms:W3CDTF">2026-04-13T15:59:00Z</dcterms:created>
  <dcterms:modified xsi:type="dcterms:W3CDTF">2026-04-13T15:59:00Z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