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DEA9B" w14:textId="77777777" w:rsidR="00596789" w:rsidRPr="00161DAA" w:rsidRDefault="00596789" w:rsidP="009B29C0">
      <w:pPr>
        <w:ind w:left="0"/>
        <w:jc w:val="center"/>
        <w:rPr>
          <w:rFonts w:asciiTheme="minorHAnsi" w:hAnsiTheme="minorHAnsi" w:cstheme="minorHAnsi"/>
          <w:b/>
        </w:rPr>
      </w:pPr>
      <w:r w:rsidRPr="00161DAA">
        <w:rPr>
          <w:rFonts w:asciiTheme="minorHAnsi" w:hAnsiTheme="minorHAnsi" w:cstheme="minorHAnsi"/>
          <w:b/>
        </w:rPr>
        <w:t>CLOVER PARK TECHNICAL COLLEGE</w:t>
      </w:r>
    </w:p>
    <w:p w14:paraId="683E388A" w14:textId="2165AD96" w:rsidR="00596789" w:rsidRPr="00161DAA" w:rsidRDefault="00455428" w:rsidP="009B29C0">
      <w:pPr>
        <w:ind w:left="0"/>
        <w:jc w:val="center"/>
        <w:rPr>
          <w:rFonts w:asciiTheme="minorHAnsi" w:hAnsiTheme="minorHAnsi" w:cstheme="minorHAnsi"/>
          <w:b/>
        </w:rPr>
      </w:pPr>
      <w:bookmarkStart w:id="0" w:name="_Hlk203550268"/>
      <w:r>
        <w:rPr>
          <w:rFonts w:asciiTheme="minorHAnsi" w:hAnsiTheme="minorHAnsi" w:cstheme="minorHAnsi"/>
          <w:b/>
        </w:rPr>
        <w:t xml:space="preserve">ELECTRONIC SIGNATURE </w:t>
      </w:r>
      <w:bookmarkEnd w:id="0"/>
      <w:r w:rsidR="00071D53">
        <w:rPr>
          <w:rFonts w:asciiTheme="minorHAnsi" w:hAnsiTheme="minorHAnsi" w:cstheme="minorHAnsi"/>
          <w:b/>
        </w:rPr>
        <w:t>POLICY</w:t>
      </w:r>
    </w:p>
    <w:p w14:paraId="360BE644" w14:textId="77777777" w:rsidR="00596789" w:rsidRPr="00161DAA" w:rsidRDefault="00596789" w:rsidP="009B29C0">
      <w:pPr>
        <w:ind w:left="0"/>
        <w:jc w:val="center"/>
        <w:rPr>
          <w:rFonts w:asciiTheme="minorHAnsi" w:hAnsiTheme="minorHAnsi" w:cstheme="minorHAnsi"/>
          <w:b/>
        </w:rPr>
      </w:pPr>
    </w:p>
    <w:tbl>
      <w:tblPr>
        <w:tblW w:w="994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160"/>
        <w:gridCol w:w="1260"/>
        <w:gridCol w:w="3600"/>
        <w:gridCol w:w="1980"/>
        <w:gridCol w:w="1940"/>
      </w:tblGrid>
      <w:tr w:rsidR="00A65022" w:rsidRPr="00161DAA" w14:paraId="565A5AD0" w14:textId="77777777" w:rsidTr="0093617D">
        <w:trPr>
          <w:jc w:val="center"/>
        </w:trPr>
        <w:tc>
          <w:tcPr>
            <w:tcW w:w="1160" w:type="dxa"/>
            <w:shd w:val="clear" w:color="auto" w:fill="E0E0E0"/>
          </w:tcPr>
          <w:p w14:paraId="018D9A45" w14:textId="77777777" w:rsidR="00596789" w:rsidRPr="00161DAA" w:rsidRDefault="00596789" w:rsidP="009B29C0">
            <w:pPr>
              <w:ind w:left="0"/>
              <w:jc w:val="center"/>
              <w:rPr>
                <w:rFonts w:asciiTheme="minorHAnsi" w:hAnsiTheme="minorHAnsi" w:cstheme="minorHAnsi"/>
                <w:b/>
              </w:rPr>
            </w:pPr>
            <w:r w:rsidRPr="00161DAA">
              <w:rPr>
                <w:rFonts w:asciiTheme="minorHAnsi" w:hAnsiTheme="minorHAnsi" w:cstheme="minorHAnsi"/>
                <w:b/>
              </w:rPr>
              <w:t>CHAPTER</w:t>
            </w:r>
          </w:p>
        </w:tc>
        <w:tc>
          <w:tcPr>
            <w:tcW w:w="1260" w:type="dxa"/>
            <w:shd w:val="clear" w:color="auto" w:fill="E0E0E0"/>
          </w:tcPr>
          <w:p w14:paraId="3063FB32" w14:textId="77777777" w:rsidR="00596789" w:rsidRPr="00161DAA" w:rsidRDefault="00596789" w:rsidP="009B29C0">
            <w:pPr>
              <w:ind w:left="0"/>
              <w:jc w:val="center"/>
              <w:rPr>
                <w:rFonts w:asciiTheme="minorHAnsi" w:hAnsiTheme="minorHAnsi" w:cstheme="minorHAnsi"/>
                <w:b/>
              </w:rPr>
            </w:pPr>
            <w:r w:rsidRPr="00161DAA">
              <w:rPr>
                <w:rFonts w:asciiTheme="minorHAnsi" w:hAnsiTheme="minorHAnsi" w:cstheme="minorHAnsi"/>
                <w:b/>
              </w:rPr>
              <w:t>SECTION</w:t>
            </w:r>
          </w:p>
        </w:tc>
        <w:tc>
          <w:tcPr>
            <w:tcW w:w="3600" w:type="dxa"/>
            <w:shd w:val="clear" w:color="auto" w:fill="E0E0E0"/>
          </w:tcPr>
          <w:p w14:paraId="06A87480" w14:textId="77777777" w:rsidR="00596789" w:rsidRPr="00161DAA" w:rsidRDefault="00596789" w:rsidP="009B29C0">
            <w:pPr>
              <w:ind w:left="0"/>
              <w:jc w:val="center"/>
              <w:rPr>
                <w:rFonts w:asciiTheme="minorHAnsi" w:hAnsiTheme="minorHAnsi" w:cstheme="minorHAnsi"/>
                <w:b/>
              </w:rPr>
            </w:pPr>
            <w:r w:rsidRPr="00161DAA">
              <w:rPr>
                <w:rFonts w:asciiTheme="minorHAnsi" w:hAnsiTheme="minorHAnsi" w:cstheme="minorHAnsi"/>
                <w:b/>
              </w:rPr>
              <w:t>TITLE</w:t>
            </w:r>
          </w:p>
        </w:tc>
        <w:tc>
          <w:tcPr>
            <w:tcW w:w="3920" w:type="dxa"/>
            <w:gridSpan w:val="2"/>
            <w:shd w:val="clear" w:color="auto" w:fill="E0E0E0"/>
          </w:tcPr>
          <w:p w14:paraId="078A0E7C" w14:textId="77777777" w:rsidR="00596789" w:rsidRPr="00161DAA" w:rsidRDefault="00596789" w:rsidP="009B29C0">
            <w:pPr>
              <w:ind w:left="0"/>
              <w:jc w:val="center"/>
              <w:rPr>
                <w:rFonts w:asciiTheme="minorHAnsi" w:hAnsiTheme="minorHAnsi" w:cstheme="minorHAnsi"/>
                <w:b/>
              </w:rPr>
            </w:pPr>
            <w:r w:rsidRPr="00161DAA">
              <w:rPr>
                <w:rFonts w:asciiTheme="minorHAnsi" w:hAnsiTheme="minorHAnsi" w:cstheme="minorHAnsi"/>
                <w:b/>
              </w:rPr>
              <w:t>HISTORY</w:t>
            </w:r>
          </w:p>
        </w:tc>
      </w:tr>
      <w:tr w:rsidR="0093617D" w:rsidRPr="00161DAA" w14:paraId="2163D831" w14:textId="77777777" w:rsidTr="0093617D">
        <w:trPr>
          <w:trHeight w:val="624"/>
          <w:jc w:val="center"/>
        </w:trPr>
        <w:tc>
          <w:tcPr>
            <w:tcW w:w="1160" w:type="dxa"/>
            <w:vMerge w:val="restart"/>
          </w:tcPr>
          <w:p w14:paraId="635AC2C0" w14:textId="4AE4EFD7" w:rsidR="0093617D" w:rsidRPr="00161DAA" w:rsidRDefault="00EA165B" w:rsidP="009B29C0">
            <w:pPr>
              <w:ind w:left="0"/>
              <w:jc w:val="center"/>
              <w:rPr>
                <w:rFonts w:asciiTheme="minorHAnsi" w:hAnsiTheme="minorHAnsi" w:cstheme="minorHAnsi"/>
                <w:b/>
              </w:rPr>
            </w:pPr>
            <w:r>
              <w:rPr>
                <w:rFonts w:asciiTheme="minorHAnsi" w:hAnsiTheme="minorHAnsi" w:cstheme="minorHAnsi"/>
                <w:b/>
              </w:rPr>
              <w:t>3</w:t>
            </w:r>
          </w:p>
        </w:tc>
        <w:tc>
          <w:tcPr>
            <w:tcW w:w="1260" w:type="dxa"/>
            <w:vMerge w:val="restart"/>
          </w:tcPr>
          <w:p w14:paraId="2BEE3889" w14:textId="515F6605" w:rsidR="0093617D" w:rsidRPr="00161DAA" w:rsidRDefault="00EA165B" w:rsidP="009B29C0">
            <w:pPr>
              <w:ind w:left="0"/>
              <w:jc w:val="center"/>
              <w:rPr>
                <w:rFonts w:asciiTheme="minorHAnsi" w:hAnsiTheme="minorHAnsi" w:cstheme="minorHAnsi"/>
                <w:b/>
              </w:rPr>
            </w:pPr>
            <w:r>
              <w:rPr>
                <w:rFonts w:asciiTheme="minorHAnsi" w:hAnsiTheme="minorHAnsi" w:cstheme="minorHAnsi"/>
                <w:b/>
              </w:rPr>
              <w:t>35</w:t>
            </w:r>
          </w:p>
        </w:tc>
        <w:tc>
          <w:tcPr>
            <w:tcW w:w="3600" w:type="dxa"/>
            <w:vMerge w:val="restart"/>
          </w:tcPr>
          <w:p w14:paraId="6CFBB21D" w14:textId="38560419" w:rsidR="0093617D" w:rsidRPr="00161DAA" w:rsidRDefault="00A36A98" w:rsidP="00E951DF">
            <w:pPr>
              <w:ind w:left="0"/>
              <w:jc w:val="center"/>
              <w:rPr>
                <w:rFonts w:asciiTheme="minorHAnsi" w:hAnsiTheme="minorHAnsi" w:cstheme="minorHAnsi"/>
                <w:b/>
              </w:rPr>
            </w:pPr>
            <w:r>
              <w:rPr>
                <w:rFonts w:asciiTheme="minorHAnsi" w:hAnsiTheme="minorHAnsi" w:cstheme="minorHAnsi"/>
                <w:b/>
              </w:rPr>
              <w:t>Electronic Signature (e-sign)</w:t>
            </w:r>
          </w:p>
        </w:tc>
        <w:tc>
          <w:tcPr>
            <w:tcW w:w="1980" w:type="dxa"/>
            <w:tcBorders>
              <w:bottom w:val="single" w:sz="4" w:space="0" w:color="auto"/>
            </w:tcBorders>
          </w:tcPr>
          <w:p w14:paraId="0EECF448" w14:textId="77777777" w:rsidR="0093617D" w:rsidRPr="00161DAA" w:rsidRDefault="0093617D" w:rsidP="009B29C0">
            <w:pPr>
              <w:ind w:left="0"/>
              <w:jc w:val="center"/>
              <w:rPr>
                <w:rFonts w:asciiTheme="minorHAnsi" w:hAnsiTheme="minorHAnsi" w:cstheme="minorHAnsi"/>
                <w:b/>
              </w:rPr>
            </w:pPr>
            <w:r w:rsidRPr="00161DAA">
              <w:rPr>
                <w:rFonts w:asciiTheme="minorHAnsi" w:hAnsiTheme="minorHAnsi" w:cstheme="minorHAnsi"/>
                <w:b/>
              </w:rPr>
              <w:t>Adopted</w:t>
            </w:r>
          </w:p>
          <w:p w14:paraId="33641771" w14:textId="77777777" w:rsidR="0093617D" w:rsidRPr="00161DAA" w:rsidRDefault="0093617D" w:rsidP="009B29C0">
            <w:pPr>
              <w:ind w:left="0"/>
              <w:jc w:val="center"/>
              <w:rPr>
                <w:rFonts w:asciiTheme="minorHAnsi" w:hAnsiTheme="minorHAnsi" w:cstheme="minorHAnsi"/>
                <w:b/>
              </w:rPr>
            </w:pPr>
            <w:r>
              <w:rPr>
                <w:rFonts w:asciiTheme="minorHAnsi" w:hAnsiTheme="minorHAnsi" w:cstheme="minorHAnsi"/>
                <w:b/>
              </w:rPr>
              <w:t>(date)</w:t>
            </w:r>
          </w:p>
        </w:tc>
        <w:tc>
          <w:tcPr>
            <w:tcW w:w="1940" w:type="dxa"/>
            <w:tcBorders>
              <w:bottom w:val="single" w:sz="4" w:space="0" w:color="auto"/>
            </w:tcBorders>
          </w:tcPr>
          <w:p w14:paraId="21E4271D" w14:textId="77777777" w:rsidR="0093617D" w:rsidRDefault="0093617D" w:rsidP="00A65022">
            <w:pPr>
              <w:ind w:left="0"/>
              <w:jc w:val="center"/>
              <w:rPr>
                <w:rFonts w:asciiTheme="minorHAnsi" w:hAnsiTheme="minorHAnsi" w:cstheme="minorHAnsi"/>
                <w:b/>
              </w:rPr>
            </w:pPr>
            <w:r>
              <w:rPr>
                <w:rFonts w:asciiTheme="minorHAnsi" w:hAnsiTheme="minorHAnsi" w:cstheme="minorHAnsi"/>
                <w:b/>
              </w:rPr>
              <w:t>Reviewed</w:t>
            </w:r>
          </w:p>
          <w:p w14:paraId="48BD4DF0" w14:textId="77777777" w:rsidR="0093617D" w:rsidRPr="00161DAA" w:rsidRDefault="0093617D" w:rsidP="00A65022">
            <w:pPr>
              <w:ind w:left="0"/>
              <w:jc w:val="center"/>
              <w:rPr>
                <w:rFonts w:asciiTheme="minorHAnsi" w:hAnsiTheme="minorHAnsi" w:cstheme="minorHAnsi"/>
                <w:b/>
              </w:rPr>
            </w:pPr>
            <w:r>
              <w:rPr>
                <w:rFonts w:asciiTheme="minorHAnsi" w:hAnsiTheme="minorHAnsi" w:cstheme="minorHAnsi"/>
                <w:b/>
              </w:rPr>
              <w:t>(date)</w:t>
            </w:r>
          </w:p>
        </w:tc>
      </w:tr>
      <w:tr w:rsidR="0093617D" w:rsidRPr="00161DAA" w14:paraId="2AE351CA" w14:textId="77777777" w:rsidTr="0093617D">
        <w:trPr>
          <w:trHeight w:val="243"/>
          <w:jc w:val="center"/>
        </w:trPr>
        <w:tc>
          <w:tcPr>
            <w:tcW w:w="1160" w:type="dxa"/>
            <w:vMerge/>
          </w:tcPr>
          <w:p w14:paraId="0E6987C7" w14:textId="77777777" w:rsidR="0093617D" w:rsidRPr="00161DAA" w:rsidRDefault="0093617D" w:rsidP="009B29C0">
            <w:pPr>
              <w:ind w:left="0"/>
              <w:jc w:val="center"/>
              <w:rPr>
                <w:rFonts w:asciiTheme="minorHAnsi" w:hAnsiTheme="minorHAnsi" w:cstheme="minorHAnsi"/>
                <w:b/>
              </w:rPr>
            </w:pPr>
          </w:p>
        </w:tc>
        <w:tc>
          <w:tcPr>
            <w:tcW w:w="1260" w:type="dxa"/>
            <w:vMerge/>
          </w:tcPr>
          <w:p w14:paraId="018A84B6" w14:textId="77777777" w:rsidR="0093617D" w:rsidRPr="00161DAA" w:rsidRDefault="0093617D" w:rsidP="009B29C0">
            <w:pPr>
              <w:ind w:left="0"/>
              <w:jc w:val="center"/>
              <w:rPr>
                <w:rFonts w:asciiTheme="minorHAnsi" w:hAnsiTheme="minorHAnsi" w:cstheme="minorHAnsi"/>
                <w:b/>
              </w:rPr>
            </w:pPr>
          </w:p>
        </w:tc>
        <w:tc>
          <w:tcPr>
            <w:tcW w:w="3600" w:type="dxa"/>
            <w:vMerge/>
          </w:tcPr>
          <w:p w14:paraId="3A11DC0F" w14:textId="77777777" w:rsidR="0093617D" w:rsidRPr="00161DAA" w:rsidRDefault="0093617D" w:rsidP="00E951DF">
            <w:pPr>
              <w:ind w:left="0"/>
              <w:jc w:val="center"/>
              <w:rPr>
                <w:rFonts w:asciiTheme="minorHAnsi" w:hAnsiTheme="minorHAnsi" w:cstheme="minorHAnsi"/>
                <w:b/>
              </w:rPr>
            </w:pPr>
          </w:p>
        </w:tc>
        <w:tc>
          <w:tcPr>
            <w:tcW w:w="1980" w:type="dxa"/>
            <w:tcBorders>
              <w:top w:val="single" w:sz="4" w:space="0" w:color="auto"/>
            </w:tcBorders>
          </w:tcPr>
          <w:p w14:paraId="5A341027" w14:textId="77777777" w:rsidR="0093617D" w:rsidRDefault="0093617D" w:rsidP="009B29C0">
            <w:pPr>
              <w:ind w:left="0"/>
              <w:jc w:val="center"/>
              <w:rPr>
                <w:rFonts w:asciiTheme="minorHAnsi" w:hAnsiTheme="minorHAnsi" w:cstheme="minorHAnsi"/>
                <w:b/>
              </w:rPr>
            </w:pPr>
            <w:r>
              <w:rPr>
                <w:rFonts w:asciiTheme="minorHAnsi" w:hAnsiTheme="minorHAnsi" w:cstheme="minorHAnsi"/>
                <w:b/>
              </w:rPr>
              <w:t>Revised</w:t>
            </w:r>
          </w:p>
          <w:p w14:paraId="1A5C9245" w14:textId="77777777" w:rsidR="0093617D" w:rsidRPr="00161DAA" w:rsidRDefault="0093617D" w:rsidP="009B29C0">
            <w:pPr>
              <w:ind w:left="0"/>
              <w:jc w:val="center"/>
              <w:rPr>
                <w:rFonts w:asciiTheme="minorHAnsi" w:hAnsiTheme="minorHAnsi" w:cstheme="minorHAnsi"/>
                <w:b/>
              </w:rPr>
            </w:pPr>
            <w:r>
              <w:rPr>
                <w:rFonts w:asciiTheme="minorHAnsi" w:hAnsiTheme="minorHAnsi" w:cstheme="minorHAnsi"/>
                <w:b/>
              </w:rPr>
              <w:t>(date)</w:t>
            </w:r>
          </w:p>
        </w:tc>
        <w:tc>
          <w:tcPr>
            <w:tcW w:w="1940" w:type="dxa"/>
            <w:tcBorders>
              <w:top w:val="single" w:sz="4" w:space="0" w:color="auto"/>
            </w:tcBorders>
          </w:tcPr>
          <w:p w14:paraId="6C641C55" w14:textId="77777777" w:rsidR="0093617D" w:rsidRDefault="0093617D" w:rsidP="00A65022">
            <w:pPr>
              <w:ind w:left="0"/>
              <w:jc w:val="center"/>
              <w:rPr>
                <w:rFonts w:asciiTheme="minorHAnsi" w:hAnsiTheme="minorHAnsi" w:cstheme="minorHAnsi"/>
                <w:b/>
              </w:rPr>
            </w:pPr>
            <w:r>
              <w:rPr>
                <w:rFonts w:asciiTheme="minorHAnsi" w:hAnsiTheme="minorHAnsi" w:cstheme="minorHAnsi"/>
                <w:b/>
              </w:rPr>
              <w:t>Next review</w:t>
            </w:r>
          </w:p>
          <w:p w14:paraId="579FDCB8" w14:textId="77777777" w:rsidR="0093617D" w:rsidRDefault="0093617D" w:rsidP="00A65022">
            <w:pPr>
              <w:ind w:left="0"/>
              <w:jc w:val="center"/>
              <w:rPr>
                <w:rFonts w:asciiTheme="minorHAnsi" w:hAnsiTheme="minorHAnsi" w:cstheme="minorHAnsi"/>
                <w:b/>
              </w:rPr>
            </w:pPr>
            <w:r>
              <w:rPr>
                <w:rFonts w:asciiTheme="minorHAnsi" w:hAnsiTheme="minorHAnsi" w:cstheme="minorHAnsi"/>
                <w:b/>
              </w:rPr>
              <w:t>(date)</w:t>
            </w:r>
          </w:p>
        </w:tc>
      </w:tr>
    </w:tbl>
    <w:p w14:paraId="6DC58F24" w14:textId="77777777" w:rsidR="00596789" w:rsidRPr="00161DAA" w:rsidRDefault="00596789" w:rsidP="009B29C0">
      <w:pPr>
        <w:ind w:left="0"/>
        <w:rPr>
          <w:rFonts w:asciiTheme="minorHAnsi" w:hAnsiTheme="minorHAnsi" w:cstheme="minorHAnsi"/>
        </w:rPr>
      </w:pPr>
    </w:p>
    <w:p w14:paraId="4F115356" w14:textId="05168D07" w:rsidR="00596789" w:rsidRPr="00161DAA" w:rsidRDefault="00071D53" w:rsidP="00FC5F63">
      <w:pPr>
        <w:ind w:left="0"/>
        <w:jc w:val="center"/>
        <w:rPr>
          <w:rFonts w:asciiTheme="minorHAnsi" w:hAnsiTheme="minorHAnsi" w:cstheme="minorHAnsi"/>
          <w:b/>
          <w:u w:val="single"/>
        </w:rPr>
      </w:pPr>
      <w:r>
        <w:rPr>
          <w:rFonts w:asciiTheme="minorHAnsi" w:hAnsiTheme="minorHAnsi" w:cstheme="minorHAnsi"/>
          <w:b/>
          <w:u w:val="single"/>
        </w:rPr>
        <w:t>POLICY</w:t>
      </w:r>
      <w:r w:rsidR="00F1519A">
        <w:rPr>
          <w:rFonts w:asciiTheme="minorHAnsi" w:hAnsiTheme="minorHAnsi" w:cstheme="minorHAnsi"/>
          <w:b/>
          <w:u w:val="single"/>
        </w:rPr>
        <w:t xml:space="preserve">  </w:t>
      </w:r>
    </w:p>
    <w:p w14:paraId="4B215031" w14:textId="1799F3CC" w:rsidR="008B3F94" w:rsidRDefault="0028078A" w:rsidP="008B3F94">
      <w:pPr>
        <w:pStyle w:val="NormalWeb"/>
        <w:shd w:val="clear" w:color="auto" w:fill="FFFFFF"/>
        <w:spacing w:before="0" w:beforeAutospacing="0" w:after="150" w:afterAutospacing="0"/>
        <w:rPr>
          <w:rFonts w:ascii="Arial" w:hAnsi="Arial" w:cs="Arial"/>
          <w:color w:val="404041"/>
        </w:rPr>
      </w:pPr>
      <w:r>
        <w:rPr>
          <w:rFonts w:ascii="Arial" w:hAnsi="Arial" w:cs="Arial"/>
          <w:color w:val="404041"/>
        </w:rPr>
        <w:t>Clover Park Technical College</w:t>
      </w:r>
      <w:r w:rsidR="006736B0">
        <w:rPr>
          <w:rFonts w:ascii="Arial" w:hAnsi="Arial" w:cs="Arial"/>
          <w:color w:val="404041"/>
        </w:rPr>
        <w:t xml:space="preserve"> (CPTC)</w:t>
      </w:r>
      <w:r w:rsidR="008B3F94">
        <w:rPr>
          <w:rFonts w:ascii="Arial" w:hAnsi="Arial" w:cs="Arial"/>
          <w:color w:val="404041"/>
        </w:rPr>
        <w:t xml:space="preserve"> recognizes the use of electronic signatures can reduce costs, simplify transactions, and speed up transaction time. </w:t>
      </w:r>
      <w:hyperlink r:id="rId7" w:history="1">
        <w:r w:rsidR="008B3F94" w:rsidRPr="00B74F24">
          <w:rPr>
            <w:rStyle w:val="Hyperlink"/>
            <w:rFonts w:ascii="Arial" w:hAnsi="Arial" w:cs="Arial"/>
          </w:rPr>
          <w:t>Chapter 1.80 RCW</w:t>
        </w:r>
      </w:hyperlink>
      <w:r w:rsidR="008B3F94">
        <w:rPr>
          <w:rFonts w:ascii="Arial" w:hAnsi="Arial" w:cs="Arial"/>
          <w:color w:val="404041"/>
        </w:rPr>
        <w:t xml:space="preserve"> authorizes state agencies to utilize electronic signatures in the conduct of governmental affairs and other transactions.</w:t>
      </w:r>
      <w:r w:rsidR="00D121B2">
        <w:rPr>
          <w:rFonts w:ascii="Arial" w:hAnsi="Arial" w:cs="Arial"/>
          <w:color w:val="404041"/>
        </w:rPr>
        <w:t xml:space="preserve"> </w:t>
      </w:r>
      <w:r w:rsidR="00EE7D13">
        <w:rPr>
          <w:rFonts w:ascii="Arial" w:hAnsi="Arial" w:cs="Arial"/>
          <w:color w:val="404041"/>
        </w:rPr>
        <w:t>The V</w:t>
      </w:r>
      <w:r w:rsidR="006736B0">
        <w:rPr>
          <w:rFonts w:ascii="Arial" w:hAnsi="Arial" w:cs="Arial"/>
          <w:color w:val="404041"/>
        </w:rPr>
        <w:t>ice</w:t>
      </w:r>
      <w:r w:rsidR="002C4BE8">
        <w:rPr>
          <w:rFonts w:ascii="Arial" w:hAnsi="Arial" w:cs="Arial"/>
          <w:color w:val="404041"/>
        </w:rPr>
        <w:t xml:space="preserve"> </w:t>
      </w:r>
      <w:r w:rsidR="00EE7D13">
        <w:rPr>
          <w:rFonts w:ascii="Arial" w:hAnsi="Arial" w:cs="Arial"/>
          <w:color w:val="404041"/>
        </w:rPr>
        <w:t>P</w:t>
      </w:r>
      <w:r w:rsidR="002C4BE8">
        <w:rPr>
          <w:rFonts w:ascii="Arial" w:hAnsi="Arial" w:cs="Arial"/>
          <w:color w:val="404041"/>
        </w:rPr>
        <w:t xml:space="preserve">resident for </w:t>
      </w:r>
      <w:r w:rsidR="00EE7D13">
        <w:rPr>
          <w:rFonts w:ascii="Arial" w:hAnsi="Arial" w:cs="Arial"/>
          <w:color w:val="404041"/>
        </w:rPr>
        <w:t>F</w:t>
      </w:r>
      <w:r w:rsidR="002C4BE8">
        <w:rPr>
          <w:rFonts w:ascii="Arial" w:hAnsi="Arial" w:cs="Arial"/>
          <w:color w:val="404041"/>
        </w:rPr>
        <w:t xml:space="preserve">inance &amp; </w:t>
      </w:r>
      <w:r w:rsidR="00EE7D13">
        <w:rPr>
          <w:rFonts w:ascii="Arial" w:hAnsi="Arial" w:cs="Arial"/>
          <w:color w:val="404041"/>
        </w:rPr>
        <w:t>A</w:t>
      </w:r>
      <w:r w:rsidR="002C4BE8">
        <w:rPr>
          <w:rFonts w:ascii="Arial" w:hAnsi="Arial" w:cs="Arial"/>
          <w:color w:val="404041"/>
        </w:rPr>
        <w:t>dministration</w:t>
      </w:r>
      <w:r w:rsidR="00EE7D13">
        <w:rPr>
          <w:rFonts w:ascii="Arial" w:hAnsi="Arial" w:cs="Arial"/>
          <w:color w:val="404041"/>
        </w:rPr>
        <w:t xml:space="preserve"> </w:t>
      </w:r>
      <w:r w:rsidR="003305F8">
        <w:rPr>
          <w:rFonts w:ascii="Arial" w:hAnsi="Arial" w:cs="Arial"/>
          <w:color w:val="404041"/>
        </w:rPr>
        <w:t>has been d</w:t>
      </w:r>
      <w:r w:rsidR="00083078">
        <w:rPr>
          <w:rFonts w:ascii="Arial" w:hAnsi="Arial" w:cs="Arial"/>
          <w:color w:val="404041"/>
        </w:rPr>
        <w:t xml:space="preserve">elegated </w:t>
      </w:r>
      <w:r w:rsidR="002C4BE8">
        <w:rPr>
          <w:rFonts w:ascii="Arial" w:hAnsi="Arial" w:cs="Arial"/>
          <w:color w:val="404041"/>
        </w:rPr>
        <w:t xml:space="preserve">all </w:t>
      </w:r>
      <w:r w:rsidR="006736B0">
        <w:rPr>
          <w:rFonts w:ascii="Arial" w:hAnsi="Arial" w:cs="Arial"/>
          <w:color w:val="404041"/>
        </w:rPr>
        <w:t>signing authority on behalf of CPTC</w:t>
      </w:r>
      <w:r w:rsidR="002C4BE8">
        <w:rPr>
          <w:rFonts w:ascii="Arial" w:hAnsi="Arial" w:cs="Arial"/>
          <w:color w:val="404041"/>
        </w:rPr>
        <w:t>.</w:t>
      </w:r>
    </w:p>
    <w:p w14:paraId="14E1208B" w14:textId="77777777" w:rsidR="008736BA" w:rsidRPr="008736BA" w:rsidRDefault="008736BA" w:rsidP="008736BA">
      <w:pPr>
        <w:autoSpaceDE w:val="0"/>
        <w:autoSpaceDN w:val="0"/>
        <w:adjustRightInd w:val="0"/>
        <w:ind w:left="0"/>
        <w:rPr>
          <w:rFonts w:ascii="Arial" w:eastAsia="Calibri" w:hAnsi="Arial" w:cs="Arial"/>
          <w:color w:val="000000"/>
        </w:rPr>
      </w:pPr>
    </w:p>
    <w:p w14:paraId="1BAA238E" w14:textId="481AB3F4" w:rsid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 xml:space="preserve">This policy and its procedures apply to all </w:t>
      </w:r>
      <w:r>
        <w:rPr>
          <w:rFonts w:ascii="Arial" w:eastAsia="Calibri" w:hAnsi="Arial" w:cs="Arial"/>
          <w:color w:val="0E0E0E"/>
        </w:rPr>
        <w:t>CPTC</w:t>
      </w:r>
      <w:r w:rsidRPr="008736BA">
        <w:rPr>
          <w:rFonts w:ascii="Arial" w:eastAsia="Calibri" w:hAnsi="Arial" w:cs="Arial"/>
          <w:color w:val="0E0E0E"/>
        </w:rPr>
        <w:t xml:space="preserve"> employees participating in the approval, selection, acquisition, and</w:t>
      </w:r>
      <w:r>
        <w:rPr>
          <w:rFonts w:ascii="Arial" w:eastAsia="Calibri" w:hAnsi="Arial" w:cs="Arial"/>
          <w:color w:val="0E0E0E"/>
        </w:rPr>
        <w:t xml:space="preserve"> </w:t>
      </w:r>
      <w:r w:rsidRPr="008736BA">
        <w:rPr>
          <w:rFonts w:ascii="Arial" w:eastAsia="Calibri" w:hAnsi="Arial" w:cs="Arial"/>
          <w:color w:val="0E0E0E"/>
        </w:rPr>
        <w:t>implementation of an electronic signature solution.</w:t>
      </w:r>
    </w:p>
    <w:p w14:paraId="43768111" w14:textId="77777777" w:rsidR="008736BA" w:rsidRPr="008736BA" w:rsidRDefault="008736BA" w:rsidP="008736BA">
      <w:pPr>
        <w:autoSpaceDE w:val="0"/>
        <w:autoSpaceDN w:val="0"/>
        <w:adjustRightInd w:val="0"/>
        <w:ind w:left="0"/>
        <w:rPr>
          <w:rFonts w:ascii="Arial" w:eastAsia="Calibri" w:hAnsi="Arial" w:cs="Arial"/>
          <w:color w:val="0E0E0E"/>
        </w:rPr>
      </w:pPr>
    </w:p>
    <w:p w14:paraId="6922B4C2" w14:textId="785B2D62" w:rsidR="008736BA" w:rsidRPr="008736BA" w:rsidRDefault="008736BA" w:rsidP="008736BA">
      <w:pPr>
        <w:autoSpaceDE w:val="0"/>
        <w:autoSpaceDN w:val="0"/>
        <w:adjustRightInd w:val="0"/>
        <w:ind w:left="0"/>
        <w:rPr>
          <w:rFonts w:ascii="Arial" w:eastAsia="Calibri" w:hAnsi="Arial" w:cs="Arial"/>
          <w:color w:val="000000"/>
        </w:rPr>
      </w:pPr>
      <w:r w:rsidRPr="008736BA">
        <w:rPr>
          <w:rFonts w:ascii="Arial" w:eastAsia="Calibri" w:hAnsi="Arial" w:cs="Arial"/>
          <w:b/>
          <w:bCs/>
          <w:color w:val="000000"/>
        </w:rPr>
        <w:t>Background</w:t>
      </w:r>
    </w:p>
    <w:p w14:paraId="737D5CD3" w14:textId="7840235A" w:rsidR="008736BA" w:rsidRPr="008736BA" w:rsidRDefault="008736BA" w:rsidP="008736BA">
      <w:pPr>
        <w:autoSpaceDE w:val="0"/>
        <w:autoSpaceDN w:val="0"/>
        <w:adjustRightInd w:val="0"/>
        <w:ind w:left="0"/>
        <w:rPr>
          <w:rFonts w:ascii="Arial" w:eastAsia="Calibri" w:hAnsi="Arial" w:cs="Arial"/>
          <w:color w:val="0E0E0E"/>
        </w:rPr>
      </w:pPr>
      <w:r>
        <w:rPr>
          <w:rFonts w:ascii="Arial" w:eastAsia="Calibri" w:hAnsi="Arial" w:cs="Arial"/>
          <w:color w:val="0E0E0E"/>
        </w:rPr>
        <w:t>Clover Park Technical</w:t>
      </w:r>
      <w:r w:rsidRPr="008736BA">
        <w:rPr>
          <w:rFonts w:ascii="Arial" w:eastAsia="Calibri" w:hAnsi="Arial" w:cs="Arial"/>
          <w:color w:val="0E0E0E"/>
        </w:rPr>
        <w:t xml:space="preserve"> College (</w:t>
      </w:r>
      <w:r>
        <w:rPr>
          <w:rFonts w:ascii="Arial" w:eastAsia="Calibri" w:hAnsi="Arial" w:cs="Arial"/>
          <w:color w:val="0E0E0E"/>
        </w:rPr>
        <w:t>CPT</w:t>
      </w:r>
      <w:r w:rsidRPr="008736BA">
        <w:rPr>
          <w:rFonts w:ascii="Arial" w:eastAsia="Calibri" w:hAnsi="Arial" w:cs="Arial"/>
          <w:color w:val="0E0E0E"/>
        </w:rPr>
        <w:t>C) intends to promote electronic transactions and remove</w:t>
      </w:r>
      <w:r>
        <w:rPr>
          <w:rFonts w:ascii="Arial" w:eastAsia="Calibri" w:hAnsi="Arial" w:cs="Arial"/>
          <w:color w:val="0E0E0E"/>
        </w:rPr>
        <w:t xml:space="preserve"> </w:t>
      </w:r>
      <w:r w:rsidRPr="008736BA">
        <w:rPr>
          <w:rFonts w:ascii="Arial" w:eastAsia="Calibri" w:hAnsi="Arial" w:cs="Arial"/>
          <w:color w:val="0E0E0E"/>
        </w:rPr>
        <w:t>barriers that might prevent electronic transactions throughout the college. Changes to Washington law make it clear</w:t>
      </w:r>
      <w:r>
        <w:rPr>
          <w:rFonts w:ascii="Arial" w:eastAsia="Calibri" w:hAnsi="Arial" w:cs="Arial"/>
          <w:color w:val="0E0E0E"/>
        </w:rPr>
        <w:t xml:space="preserve"> </w:t>
      </w:r>
      <w:r w:rsidRPr="008736BA">
        <w:rPr>
          <w:rFonts w:ascii="Arial" w:eastAsia="Calibri" w:hAnsi="Arial" w:cs="Arial"/>
          <w:color w:val="0E0E0E"/>
        </w:rPr>
        <w:t>that organizations are allowed and encouraged to use and accept electronic signatures to authenticate electronic</w:t>
      </w:r>
      <w:r>
        <w:rPr>
          <w:rFonts w:ascii="Arial" w:eastAsia="Calibri" w:hAnsi="Arial" w:cs="Arial"/>
          <w:color w:val="0E0E0E"/>
        </w:rPr>
        <w:t xml:space="preserve"> </w:t>
      </w:r>
      <w:r w:rsidRPr="008736BA">
        <w:rPr>
          <w:rFonts w:ascii="Arial" w:eastAsia="Calibri" w:hAnsi="Arial" w:cs="Arial"/>
          <w:color w:val="0E0E0E"/>
        </w:rPr>
        <w:t>transactions. Unless otherwise specified by law, electronic signatures have the same force and effect as that of a</w:t>
      </w:r>
      <w:r>
        <w:rPr>
          <w:rFonts w:ascii="Arial" w:eastAsia="Calibri" w:hAnsi="Arial" w:cs="Arial"/>
          <w:color w:val="0E0E0E"/>
        </w:rPr>
        <w:t xml:space="preserve"> </w:t>
      </w:r>
      <w:r w:rsidRPr="008736BA">
        <w:rPr>
          <w:rFonts w:ascii="Arial" w:eastAsia="Calibri" w:hAnsi="Arial" w:cs="Arial"/>
          <w:color w:val="0E0E0E"/>
        </w:rPr>
        <w:t>handwritten signature.</w:t>
      </w:r>
      <w:r w:rsidR="00F45375">
        <w:rPr>
          <w:rFonts w:ascii="Arial" w:eastAsia="Calibri" w:hAnsi="Arial" w:cs="Arial"/>
          <w:color w:val="0E0E0E"/>
        </w:rPr>
        <w:br/>
      </w:r>
    </w:p>
    <w:p w14:paraId="2B5F0F80" w14:textId="4F992E6D"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State agencies must meet the following requirements in order to use and accept electronic signatures or electronic</w:t>
      </w:r>
      <w:r>
        <w:rPr>
          <w:rFonts w:ascii="Arial" w:eastAsia="Calibri" w:hAnsi="Arial" w:cs="Arial"/>
          <w:color w:val="0E0E0E"/>
        </w:rPr>
        <w:t xml:space="preserve"> </w:t>
      </w:r>
      <w:r w:rsidRPr="008736BA">
        <w:rPr>
          <w:rFonts w:ascii="Arial" w:eastAsia="Calibri" w:hAnsi="Arial" w:cs="Arial"/>
          <w:color w:val="0E0E0E"/>
        </w:rPr>
        <w:t>submissions:</w:t>
      </w:r>
      <w:r w:rsidR="00F45375">
        <w:rPr>
          <w:rFonts w:ascii="Arial" w:eastAsia="Calibri" w:hAnsi="Arial" w:cs="Arial"/>
          <w:color w:val="0E0E0E"/>
        </w:rPr>
        <w:br/>
      </w:r>
    </w:p>
    <w:p w14:paraId="78E27D49" w14:textId="2253B43F"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State agencies are required to put in place by policy or rule, the methods and process for using or accepting electronic</w:t>
      </w:r>
      <w:r w:rsidR="001262C3">
        <w:rPr>
          <w:rFonts w:ascii="Arial" w:eastAsia="Calibri" w:hAnsi="Arial" w:cs="Arial"/>
          <w:color w:val="0E0E0E"/>
        </w:rPr>
        <w:t xml:space="preserve"> </w:t>
      </w:r>
      <w:r w:rsidRPr="008736BA">
        <w:rPr>
          <w:rFonts w:ascii="Arial" w:eastAsia="Calibri" w:hAnsi="Arial" w:cs="Arial"/>
          <w:color w:val="0E0E0E"/>
        </w:rPr>
        <w:t>submissions or electronic signatures.</w:t>
      </w:r>
      <w:r w:rsidR="001262C3">
        <w:rPr>
          <w:rFonts w:ascii="Arial" w:eastAsia="Calibri" w:hAnsi="Arial" w:cs="Arial"/>
          <w:color w:val="0E0E0E"/>
        </w:rPr>
        <w:br/>
      </w:r>
    </w:p>
    <w:p w14:paraId="23ED46EB" w14:textId="41284A0D" w:rsidR="008736BA" w:rsidRPr="008736BA" w:rsidRDefault="008736BA" w:rsidP="00703A20">
      <w:pPr>
        <w:pStyle w:val="ListParagraph"/>
        <w:spacing w:line="240" w:lineRule="auto"/>
        <w:ind w:left="0"/>
        <w:rPr>
          <w:rFonts w:ascii="Arial" w:hAnsi="Arial" w:cs="Arial"/>
          <w:sz w:val="24"/>
          <w:szCs w:val="24"/>
        </w:rPr>
      </w:pPr>
      <w:r w:rsidRPr="008736BA">
        <w:rPr>
          <w:rFonts w:ascii="Arial" w:hAnsi="Arial" w:cs="Arial"/>
          <w:color w:val="0E0E0E"/>
          <w:sz w:val="24"/>
          <w:szCs w:val="24"/>
        </w:rPr>
        <w:t>Electronic records and signatures must be consistent with policy, standards and guidelines</w:t>
      </w:r>
      <w:r w:rsidR="00703A20">
        <w:rPr>
          <w:rFonts w:ascii="Arial" w:hAnsi="Arial" w:cs="Arial"/>
          <w:color w:val="0E0E0E"/>
        </w:rPr>
        <w:t xml:space="preserve"> laid out by </w:t>
      </w:r>
      <w:r w:rsidR="00AE5201">
        <w:rPr>
          <w:rFonts w:ascii="Arial" w:hAnsi="Arial" w:cs="Arial"/>
          <w:color w:val="0E0E0E"/>
        </w:rPr>
        <w:t xml:space="preserve">Washington UETA </w:t>
      </w:r>
      <w:r w:rsidR="00703A20" w:rsidRPr="00AE5201">
        <w:rPr>
          <w:rFonts w:ascii="Arial" w:hAnsi="Arial" w:cs="Arial"/>
          <w:sz w:val="24"/>
          <w:szCs w:val="24"/>
        </w:rPr>
        <w:t>Senate Bill 6028</w:t>
      </w:r>
      <w:r w:rsidRPr="008736BA">
        <w:rPr>
          <w:rFonts w:ascii="Arial" w:hAnsi="Arial" w:cs="Arial"/>
          <w:color w:val="0E0E0E"/>
          <w:sz w:val="24"/>
          <w:szCs w:val="24"/>
        </w:rPr>
        <w:t>.</w:t>
      </w:r>
      <w:r w:rsidR="001262C3">
        <w:rPr>
          <w:rFonts w:ascii="Arial" w:hAnsi="Arial" w:cs="Arial"/>
          <w:color w:val="0E0E0E"/>
        </w:rPr>
        <w:br/>
      </w:r>
    </w:p>
    <w:p w14:paraId="60C66057" w14:textId="5177174A" w:rsidR="008736BA" w:rsidRPr="008736BA" w:rsidRDefault="008736BA" w:rsidP="00AE5201">
      <w:pPr>
        <w:pStyle w:val="ListParagraph"/>
        <w:spacing w:line="240" w:lineRule="auto"/>
        <w:ind w:left="0"/>
        <w:rPr>
          <w:rFonts w:ascii="Arial" w:hAnsi="Arial" w:cs="Arial"/>
          <w:sz w:val="24"/>
          <w:szCs w:val="24"/>
        </w:rPr>
      </w:pPr>
      <w:r w:rsidRPr="008736BA">
        <w:rPr>
          <w:rFonts w:ascii="Arial" w:hAnsi="Arial" w:cs="Arial"/>
          <w:color w:val="0E0E0E"/>
          <w:sz w:val="24"/>
          <w:szCs w:val="24"/>
        </w:rPr>
        <w:t xml:space="preserve">To the fullest extent allowed by law, </w:t>
      </w:r>
      <w:r w:rsidR="00703A20">
        <w:rPr>
          <w:rFonts w:ascii="Arial" w:hAnsi="Arial" w:cs="Arial"/>
          <w:color w:val="0E0E0E"/>
        </w:rPr>
        <w:t>CPTC</w:t>
      </w:r>
      <w:r w:rsidRPr="008736BA">
        <w:rPr>
          <w:rFonts w:ascii="Arial" w:hAnsi="Arial" w:cs="Arial"/>
          <w:color w:val="0E0E0E"/>
          <w:sz w:val="24"/>
          <w:szCs w:val="24"/>
        </w:rPr>
        <w:t xml:space="preserve"> encourages electronic transactions and recognizes</w:t>
      </w:r>
      <w:r w:rsidR="00AE5201">
        <w:rPr>
          <w:rFonts w:ascii="Arial" w:hAnsi="Arial" w:cs="Arial"/>
          <w:color w:val="0E0E0E"/>
        </w:rPr>
        <w:t xml:space="preserve"> </w:t>
      </w:r>
      <w:r w:rsidRPr="008736BA">
        <w:rPr>
          <w:rFonts w:ascii="Arial" w:hAnsi="Arial" w:cs="Arial"/>
          <w:color w:val="0E0E0E"/>
          <w:sz w:val="24"/>
          <w:szCs w:val="24"/>
        </w:rPr>
        <w:t>electronic records and signatures. The use and acceptance of electronic signatures and electronic submissions/records</w:t>
      </w:r>
      <w:r w:rsidR="00AE5201">
        <w:rPr>
          <w:rFonts w:ascii="Arial" w:hAnsi="Arial" w:cs="Arial"/>
          <w:color w:val="0E0E0E"/>
        </w:rPr>
        <w:t xml:space="preserve"> </w:t>
      </w:r>
      <w:r w:rsidRPr="008736BA">
        <w:rPr>
          <w:rFonts w:ascii="Arial" w:hAnsi="Arial" w:cs="Arial"/>
          <w:color w:val="0E0E0E"/>
          <w:sz w:val="24"/>
          <w:szCs w:val="24"/>
        </w:rPr>
        <w:t>shall be consistent with the guidance and requirements put in place b</w:t>
      </w:r>
      <w:r w:rsidR="00AE5201">
        <w:rPr>
          <w:rFonts w:ascii="Arial" w:hAnsi="Arial" w:cs="Arial"/>
          <w:color w:val="0E0E0E"/>
          <w:sz w:val="24"/>
          <w:szCs w:val="24"/>
        </w:rPr>
        <w:t xml:space="preserve">y </w:t>
      </w:r>
      <w:hyperlink r:id="rId8" w:history="1">
        <w:r w:rsidR="00AE5201" w:rsidRPr="00AE5201">
          <w:rPr>
            <w:rStyle w:val="Hyperlink"/>
            <w:rFonts w:ascii="Arial" w:hAnsi="Arial" w:cs="Arial"/>
            <w:sz w:val="24"/>
            <w:szCs w:val="24"/>
          </w:rPr>
          <w:t>WATECH</w:t>
        </w:r>
      </w:hyperlink>
      <w:r w:rsidR="00AE5201">
        <w:rPr>
          <w:rFonts w:ascii="Arial" w:hAnsi="Arial" w:cs="Arial"/>
          <w:sz w:val="24"/>
          <w:szCs w:val="24"/>
        </w:rPr>
        <w:t>.</w:t>
      </w:r>
      <w:r w:rsidR="001262C3">
        <w:rPr>
          <w:rFonts w:ascii="Arial" w:hAnsi="Arial" w:cs="Arial"/>
          <w:color w:val="0E0E0E"/>
        </w:rPr>
        <w:br/>
      </w:r>
    </w:p>
    <w:p w14:paraId="356AC192" w14:textId="13B3DEA8"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 xml:space="preserve">The Vice President of </w:t>
      </w:r>
      <w:r w:rsidR="00195390">
        <w:rPr>
          <w:rFonts w:ascii="Arial" w:eastAsia="Calibri" w:hAnsi="Arial" w:cs="Arial"/>
          <w:color w:val="0E0E0E"/>
        </w:rPr>
        <w:t xml:space="preserve">Finance and </w:t>
      </w:r>
      <w:r w:rsidRPr="008736BA">
        <w:rPr>
          <w:rFonts w:ascii="Arial" w:eastAsia="Calibri" w:hAnsi="Arial" w:cs="Arial"/>
          <w:color w:val="0E0E0E"/>
        </w:rPr>
        <w:t>Administrati</w:t>
      </w:r>
      <w:r w:rsidR="00195390">
        <w:rPr>
          <w:rFonts w:ascii="Arial" w:eastAsia="Calibri" w:hAnsi="Arial" w:cs="Arial"/>
          <w:color w:val="0E0E0E"/>
        </w:rPr>
        <w:t>on (VPFA)</w:t>
      </w:r>
      <w:r w:rsidRPr="008736BA">
        <w:rPr>
          <w:rFonts w:ascii="Arial" w:eastAsia="Calibri" w:hAnsi="Arial" w:cs="Arial"/>
          <w:color w:val="0E0E0E"/>
        </w:rPr>
        <w:t xml:space="preserve"> in consultation with the </w:t>
      </w:r>
      <w:r w:rsidR="00BC3486">
        <w:rPr>
          <w:rFonts w:ascii="Arial" w:eastAsia="Calibri" w:hAnsi="Arial" w:cs="Arial"/>
          <w:color w:val="0E0E0E"/>
        </w:rPr>
        <w:t xml:space="preserve">Executive </w:t>
      </w:r>
      <w:r w:rsidRPr="008736BA">
        <w:rPr>
          <w:rFonts w:ascii="Arial" w:eastAsia="Calibri" w:hAnsi="Arial" w:cs="Arial"/>
          <w:color w:val="0E0E0E"/>
        </w:rPr>
        <w:t>Director of IT Services</w:t>
      </w:r>
      <w:r w:rsidR="00195390">
        <w:rPr>
          <w:rFonts w:ascii="Arial" w:eastAsia="Calibri" w:hAnsi="Arial" w:cs="Arial"/>
          <w:color w:val="0E0E0E"/>
        </w:rPr>
        <w:t xml:space="preserve"> </w:t>
      </w:r>
      <w:r w:rsidRPr="008736BA">
        <w:rPr>
          <w:rFonts w:ascii="Arial" w:eastAsia="Calibri" w:hAnsi="Arial" w:cs="Arial"/>
          <w:color w:val="0E0E0E"/>
        </w:rPr>
        <w:t>shall approve specific methods and processes for electronic signatures and submissions. These approval authorities</w:t>
      </w:r>
      <w:r w:rsidR="00195390">
        <w:rPr>
          <w:rFonts w:ascii="Arial" w:eastAsia="Calibri" w:hAnsi="Arial" w:cs="Arial"/>
          <w:color w:val="0E0E0E"/>
        </w:rPr>
        <w:t xml:space="preserve"> </w:t>
      </w:r>
      <w:r w:rsidRPr="008736BA">
        <w:rPr>
          <w:rFonts w:ascii="Arial" w:eastAsia="Calibri" w:hAnsi="Arial" w:cs="Arial"/>
          <w:color w:val="0E0E0E"/>
        </w:rPr>
        <w:t>may be delegated at the discretion of the VP</w:t>
      </w:r>
      <w:r w:rsidR="00195390">
        <w:rPr>
          <w:rFonts w:ascii="Arial" w:eastAsia="Calibri" w:hAnsi="Arial" w:cs="Arial"/>
          <w:color w:val="0E0E0E"/>
        </w:rPr>
        <w:t>FA</w:t>
      </w:r>
      <w:r w:rsidRPr="008736BA">
        <w:rPr>
          <w:rFonts w:ascii="Arial" w:eastAsia="Calibri" w:hAnsi="Arial" w:cs="Arial"/>
          <w:color w:val="0E0E0E"/>
        </w:rPr>
        <w:t>.</w:t>
      </w:r>
      <w:r w:rsidR="001262C3">
        <w:rPr>
          <w:rFonts w:ascii="Arial" w:eastAsia="Calibri" w:hAnsi="Arial" w:cs="Arial"/>
          <w:color w:val="0E0E0E"/>
        </w:rPr>
        <w:br/>
      </w:r>
    </w:p>
    <w:p w14:paraId="42AE62A7" w14:textId="701430FA" w:rsidR="001262C3"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The approval of solutions shall be coordinated through the IT Services department. The VP</w:t>
      </w:r>
      <w:r w:rsidR="00195390">
        <w:rPr>
          <w:rFonts w:ascii="Arial" w:eastAsia="Calibri" w:hAnsi="Arial" w:cs="Arial"/>
          <w:color w:val="0E0E0E"/>
        </w:rPr>
        <w:t xml:space="preserve">FA </w:t>
      </w:r>
      <w:r w:rsidRPr="008736BA">
        <w:rPr>
          <w:rFonts w:ascii="Arial" w:eastAsia="Calibri" w:hAnsi="Arial" w:cs="Arial"/>
          <w:color w:val="0E0E0E"/>
        </w:rPr>
        <w:t xml:space="preserve">shall determine a suitable review and approval process to be used when </w:t>
      </w:r>
      <w:r w:rsidRPr="008736BA">
        <w:rPr>
          <w:rFonts w:ascii="Arial" w:eastAsia="Calibri" w:hAnsi="Arial" w:cs="Arial"/>
          <w:color w:val="0E0E0E"/>
        </w:rPr>
        <w:lastRenderedPageBreak/>
        <w:t>determining which solution(s) are suitable for</w:t>
      </w:r>
      <w:r w:rsidR="00195390">
        <w:rPr>
          <w:rFonts w:ascii="Arial" w:eastAsia="Calibri" w:hAnsi="Arial" w:cs="Arial"/>
          <w:color w:val="0E0E0E"/>
        </w:rPr>
        <w:t xml:space="preserve"> </w:t>
      </w:r>
      <w:r w:rsidRPr="008736BA">
        <w:rPr>
          <w:rFonts w:ascii="Arial" w:eastAsia="Calibri" w:hAnsi="Arial" w:cs="Arial"/>
          <w:color w:val="0E0E0E"/>
        </w:rPr>
        <w:t>a particular type of record or transaction. Where appropriate, a team approach shall be used.</w:t>
      </w:r>
      <w:r w:rsidR="00BC3486">
        <w:rPr>
          <w:rFonts w:ascii="Arial" w:eastAsia="Calibri" w:hAnsi="Arial" w:cs="Arial"/>
          <w:color w:val="0E0E0E"/>
        </w:rPr>
        <w:t xml:space="preserve"> </w:t>
      </w:r>
      <w:r w:rsidRPr="008736BA">
        <w:rPr>
          <w:rFonts w:ascii="Arial" w:eastAsia="Calibri" w:hAnsi="Arial" w:cs="Arial"/>
          <w:color w:val="0E0E0E"/>
        </w:rPr>
        <w:t>Approved solutions shall be listed in the related procedures.</w:t>
      </w:r>
      <w:r w:rsidR="001262C3">
        <w:rPr>
          <w:rFonts w:ascii="Arial" w:eastAsia="Calibri" w:hAnsi="Arial" w:cs="Arial"/>
          <w:color w:val="0E0E0E"/>
        </w:rPr>
        <w:br/>
      </w:r>
    </w:p>
    <w:p w14:paraId="62ABB48B" w14:textId="13AC1055" w:rsidR="008736BA" w:rsidRPr="008736BA" w:rsidRDefault="008736BA" w:rsidP="008736BA">
      <w:pPr>
        <w:autoSpaceDE w:val="0"/>
        <w:autoSpaceDN w:val="0"/>
        <w:adjustRightInd w:val="0"/>
        <w:ind w:left="0"/>
        <w:rPr>
          <w:rFonts w:ascii="Arial" w:eastAsia="Calibri" w:hAnsi="Arial" w:cs="Arial"/>
          <w:color w:val="000000"/>
        </w:rPr>
      </w:pPr>
      <w:r w:rsidRPr="008736BA">
        <w:rPr>
          <w:rFonts w:ascii="Arial" w:eastAsia="Calibri" w:hAnsi="Arial" w:cs="Arial"/>
          <w:b/>
          <w:bCs/>
          <w:color w:val="000000"/>
        </w:rPr>
        <w:t>Definitions</w:t>
      </w:r>
      <w:r w:rsidR="00D26EB6">
        <w:rPr>
          <w:rFonts w:ascii="Arial" w:eastAsia="Calibri" w:hAnsi="Arial" w:cs="Arial"/>
          <w:b/>
          <w:bCs/>
          <w:color w:val="000000"/>
        </w:rPr>
        <w:br/>
      </w:r>
    </w:p>
    <w:p w14:paraId="703A14E1"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Electronic Signature</w:t>
      </w:r>
    </w:p>
    <w:p w14:paraId="7F3FFA83" w14:textId="481FDEF0"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An electronic signature is a sound, symbol, or process attached or associated with an electronic record and executed</w:t>
      </w:r>
      <w:r w:rsidR="001E16A3">
        <w:rPr>
          <w:rFonts w:ascii="Arial" w:eastAsia="Calibri" w:hAnsi="Arial" w:cs="Arial"/>
          <w:color w:val="0E0E0E"/>
        </w:rPr>
        <w:t xml:space="preserve"> </w:t>
      </w:r>
      <w:r w:rsidRPr="008736BA">
        <w:rPr>
          <w:rFonts w:ascii="Arial" w:eastAsia="Calibri" w:hAnsi="Arial" w:cs="Arial"/>
          <w:color w:val="0E0E0E"/>
        </w:rPr>
        <w:t>or adopted by a person with the intent to sign the record. The integrity and authenticity of a record with an electronic</w:t>
      </w:r>
      <w:r w:rsidR="001E16A3">
        <w:rPr>
          <w:rFonts w:ascii="Arial" w:eastAsia="Calibri" w:hAnsi="Arial" w:cs="Arial"/>
          <w:color w:val="0E0E0E"/>
        </w:rPr>
        <w:t xml:space="preserve"> </w:t>
      </w:r>
      <w:r w:rsidRPr="008736BA">
        <w:rPr>
          <w:rFonts w:ascii="Arial" w:eastAsia="Calibri" w:hAnsi="Arial" w:cs="Arial"/>
          <w:color w:val="0E0E0E"/>
        </w:rPr>
        <w:t>signature needs to be preserved over time. Signatures are used when:</w:t>
      </w:r>
    </w:p>
    <w:p w14:paraId="547A80AE" w14:textId="77777777" w:rsidR="008736BA" w:rsidRPr="008736BA" w:rsidRDefault="008736BA" w:rsidP="008736BA">
      <w:pPr>
        <w:numPr>
          <w:ilvl w:val="0"/>
          <w:numId w:val="9"/>
        </w:numPr>
        <w:autoSpaceDE w:val="0"/>
        <w:autoSpaceDN w:val="0"/>
        <w:adjustRightInd w:val="0"/>
        <w:spacing w:after="17"/>
        <w:ind w:left="0"/>
        <w:rPr>
          <w:rFonts w:ascii="Arial" w:eastAsia="Calibri" w:hAnsi="Arial" w:cs="Arial"/>
          <w:color w:val="0E0E0E"/>
        </w:rPr>
      </w:pPr>
    </w:p>
    <w:p w14:paraId="043D5B54" w14:textId="2431A88D" w:rsidR="008736BA" w:rsidRPr="00D26EB6" w:rsidRDefault="008736BA" w:rsidP="00D26EB6">
      <w:pPr>
        <w:pStyle w:val="ListParagraph"/>
        <w:numPr>
          <w:ilvl w:val="0"/>
          <w:numId w:val="11"/>
        </w:numPr>
        <w:autoSpaceDE w:val="0"/>
        <w:autoSpaceDN w:val="0"/>
        <w:adjustRightInd w:val="0"/>
        <w:rPr>
          <w:rFonts w:ascii="Arial" w:hAnsi="Arial" w:cs="Arial"/>
          <w:color w:val="000000"/>
        </w:rPr>
      </w:pPr>
      <w:r w:rsidRPr="00D26EB6">
        <w:rPr>
          <w:rFonts w:ascii="Arial" w:hAnsi="Arial" w:cs="Arial"/>
          <w:color w:val="000000"/>
        </w:rPr>
        <w:t>required by law, or</w:t>
      </w:r>
    </w:p>
    <w:p w14:paraId="3B2647D7" w14:textId="7402EF7A" w:rsidR="008736BA" w:rsidRPr="00D26EB6" w:rsidRDefault="008736BA" w:rsidP="00D26EB6">
      <w:pPr>
        <w:pStyle w:val="ListParagraph"/>
        <w:numPr>
          <w:ilvl w:val="0"/>
          <w:numId w:val="11"/>
        </w:numPr>
        <w:autoSpaceDE w:val="0"/>
        <w:autoSpaceDN w:val="0"/>
        <w:adjustRightInd w:val="0"/>
        <w:rPr>
          <w:rFonts w:ascii="Arial" w:hAnsi="Arial" w:cs="Arial"/>
          <w:color w:val="000000"/>
        </w:rPr>
      </w:pPr>
      <w:r w:rsidRPr="00D26EB6">
        <w:rPr>
          <w:rFonts w:ascii="Arial" w:hAnsi="Arial" w:cs="Arial"/>
          <w:color w:val="000000"/>
        </w:rPr>
        <w:t>the significance of a transaction needs to be emphasized, or</w:t>
      </w:r>
    </w:p>
    <w:p w14:paraId="574444F3" w14:textId="2B575EB5" w:rsidR="008736BA" w:rsidRPr="00D26EB6" w:rsidRDefault="008736BA" w:rsidP="00D26EB6">
      <w:pPr>
        <w:pStyle w:val="ListParagraph"/>
        <w:numPr>
          <w:ilvl w:val="0"/>
          <w:numId w:val="11"/>
        </w:numPr>
        <w:autoSpaceDE w:val="0"/>
        <w:autoSpaceDN w:val="0"/>
        <w:adjustRightInd w:val="0"/>
        <w:rPr>
          <w:rFonts w:ascii="Arial" w:hAnsi="Arial" w:cs="Arial"/>
          <w:color w:val="000000"/>
        </w:rPr>
      </w:pPr>
      <w:r w:rsidRPr="00D26EB6">
        <w:rPr>
          <w:rFonts w:ascii="Arial" w:hAnsi="Arial" w:cs="Arial"/>
          <w:color w:val="000000"/>
        </w:rPr>
        <w:t>the transaction needs to be bound to a person</w:t>
      </w:r>
    </w:p>
    <w:p w14:paraId="7115EFB9"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In practice, electronic signatures emphasize one or more of the following four parts:</w:t>
      </w:r>
    </w:p>
    <w:p w14:paraId="719A770D" w14:textId="77777777" w:rsidR="008736BA" w:rsidRPr="008736BA" w:rsidRDefault="008736BA" w:rsidP="008736BA">
      <w:pPr>
        <w:numPr>
          <w:ilvl w:val="0"/>
          <w:numId w:val="10"/>
        </w:numPr>
        <w:autoSpaceDE w:val="0"/>
        <w:autoSpaceDN w:val="0"/>
        <w:adjustRightInd w:val="0"/>
        <w:ind w:left="0"/>
        <w:rPr>
          <w:rFonts w:ascii="Arial" w:eastAsia="Calibri" w:hAnsi="Arial" w:cs="Arial"/>
          <w:color w:val="0E0E0E"/>
        </w:rPr>
      </w:pPr>
    </w:p>
    <w:p w14:paraId="369B0E35" w14:textId="77777777" w:rsidR="008736BA" w:rsidRPr="00455428" w:rsidRDefault="008736BA" w:rsidP="00D26EB6">
      <w:pPr>
        <w:pStyle w:val="Default"/>
        <w:numPr>
          <w:ilvl w:val="0"/>
          <w:numId w:val="12"/>
        </w:numPr>
        <w:rPr>
          <w:rFonts w:ascii="Arial" w:hAnsi="Arial" w:cs="Arial"/>
          <w:sz w:val="22"/>
          <w:szCs w:val="22"/>
        </w:rPr>
      </w:pPr>
      <w:r w:rsidRPr="00455428">
        <w:rPr>
          <w:rFonts w:ascii="Arial" w:hAnsi="Arial" w:cs="Arial"/>
          <w:sz w:val="22"/>
          <w:szCs w:val="22"/>
        </w:rPr>
        <w:t>the identification and authentication of the signer, or</w:t>
      </w:r>
    </w:p>
    <w:p w14:paraId="50FCBC99" w14:textId="0D8040FC" w:rsidR="008736BA" w:rsidRPr="00D26EB6" w:rsidRDefault="008736BA" w:rsidP="00D26EB6">
      <w:pPr>
        <w:pStyle w:val="ListParagraph"/>
        <w:numPr>
          <w:ilvl w:val="0"/>
          <w:numId w:val="12"/>
        </w:numPr>
        <w:autoSpaceDE w:val="0"/>
        <w:autoSpaceDN w:val="0"/>
        <w:adjustRightInd w:val="0"/>
        <w:rPr>
          <w:rFonts w:ascii="Arial" w:hAnsi="Arial" w:cs="Arial"/>
          <w:color w:val="000000"/>
        </w:rPr>
      </w:pPr>
      <w:r w:rsidRPr="00D26EB6">
        <w:rPr>
          <w:rFonts w:ascii="Arial" w:hAnsi="Arial" w:cs="Arial"/>
          <w:color w:val="000000"/>
        </w:rPr>
        <w:t>the intent to sign, or</w:t>
      </w:r>
    </w:p>
    <w:p w14:paraId="3B62BF8F" w14:textId="1CBB3D5A" w:rsidR="008736BA" w:rsidRPr="00D26EB6" w:rsidRDefault="008736BA" w:rsidP="00D26EB6">
      <w:pPr>
        <w:pStyle w:val="ListParagraph"/>
        <w:numPr>
          <w:ilvl w:val="0"/>
          <w:numId w:val="12"/>
        </w:numPr>
        <w:autoSpaceDE w:val="0"/>
        <w:autoSpaceDN w:val="0"/>
        <w:adjustRightInd w:val="0"/>
        <w:rPr>
          <w:rFonts w:ascii="Arial" w:hAnsi="Arial" w:cs="Arial"/>
          <w:color w:val="000000"/>
        </w:rPr>
      </w:pPr>
      <w:r w:rsidRPr="00D26EB6">
        <w:rPr>
          <w:rFonts w:ascii="Arial" w:hAnsi="Arial" w:cs="Arial"/>
          <w:color w:val="000000"/>
        </w:rPr>
        <w:t>the association of the signature to the record, or</w:t>
      </w:r>
    </w:p>
    <w:p w14:paraId="12ABBBFA" w14:textId="1C31C78E" w:rsidR="008736BA" w:rsidRPr="00FA5F49" w:rsidRDefault="008736BA" w:rsidP="00FA5F49">
      <w:pPr>
        <w:pStyle w:val="ListParagraph"/>
        <w:numPr>
          <w:ilvl w:val="0"/>
          <w:numId w:val="12"/>
        </w:numPr>
        <w:autoSpaceDE w:val="0"/>
        <w:autoSpaceDN w:val="0"/>
        <w:adjustRightInd w:val="0"/>
        <w:rPr>
          <w:rFonts w:ascii="Arial" w:hAnsi="Arial" w:cs="Arial"/>
          <w:color w:val="000000"/>
        </w:rPr>
      </w:pPr>
      <w:r w:rsidRPr="00D26EB6">
        <w:rPr>
          <w:rFonts w:ascii="Arial" w:hAnsi="Arial" w:cs="Arial"/>
          <w:color w:val="000000"/>
        </w:rPr>
        <w:t>the authenticity and integrity of the record</w:t>
      </w:r>
    </w:p>
    <w:p w14:paraId="615718FF"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Authentication</w:t>
      </w:r>
    </w:p>
    <w:p w14:paraId="6566CACC" w14:textId="51A7EB38"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The assurance that an electronic signature is that of the person purporting to sign a record or otherwise conducting</w:t>
      </w:r>
      <w:r w:rsidR="00BC3486">
        <w:rPr>
          <w:rFonts w:ascii="Arial" w:eastAsia="Calibri" w:hAnsi="Arial" w:cs="Arial"/>
          <w:color w:val="0E0E0E"/>
        </w:rPr>
        <w:t xml:space="preserve"> </w:t>
      </w:r>
      <w:r w:rsidRPr="008736BA">
        <w:rPr>
          <w:rFonts w:ascii="Arial" w:eastAsia="Calibri" w:hAnsi="Arial" w:cs="Arial"/>
          <w:color w:val="0E0E0E"/>
        </w:rPr>
        <w:t>an electronic transaction.</w:t>
      </w:r>
    </w:p>
    <w:p w14:paraId="337EDDFC"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Authorization</w:t>
      </w:r>
    </w:p>
    <w:p w14:paraId="2516D947" w14:textId="31F79BAF"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When an individual has both verified permission and the requisite authority to sign a record, access specific college</w:t>
      </w:r>
      <w:r w:rsidR="00BC3486">
        <w:rPr>
          <w:rFonts w:ascii="Arial" w:eastAsia="Calibri" w:hAnsi="Arial" w:cs="Arial"/>
          <w:color w:val="0E0E0E"/>
        </w:rPr>
        <w:t xml:space="preserve"> </w:t>
      </w:r>
      <w:r w:rsidRPr="008736BA">
        <w:rPr>
          <w:rFonts w:ascii="Arial" w:eastAsia="Calibri" w:hAnsi="Arial" w:cs="Arial"/>
          <w:color w:val="0E0E0E"/>
        </w:rPr>
        <w:t>services, or perform certain operations, including executing binding agreements.</w:t>
      </w:r>
    </w:p>
    <w:p w14:paraId="789A2C44"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Electronic Record</w:t>
      </w:r>
    </w:p>
    <w:p w14:paraId="4DA124BD"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A record created, generated, communicated, sent, received, or stored by electronic means.</w:t>
      </w:r>
    </w:p>
    <w:p w14:paraId="3A0B4033"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Nonrepudiation</w:t>
      </w:r>
    </w:p>
    <w:p w14:paraId="5CAAC0B0" w14:textId="73DB63F6"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Nonrepudiation is the assurance that someone cannot deny something. Typically, nonrepudiation refers to the ability</w:t>
      </w:r>
      <w:r w:rsidR="00BC3486">
        <w:rPr>
          <w:rFonts w:ascii="Arial" w:eastAsia="Calibri" w:hAnsi="Arial" w:cs="Arial"/>
          <w:color w:val="0E0E0E"/>
        </w:rPr>
        <w:t xml:space="preserve"> </w:t>
      </w:r>
      <w:r w:rsidRPr="008736BA">
        <w:rPr>
          <w:rFonts w:ascii="Arial" w:eastAsia="Calibri" w:hAnsi="Arial" w:cs="Arial"/>
          <w:color w:val="0E0E0E"/>
        </w:rPr>
        <w:t>to ensure that a party to a contract or a communication cannot deny the authenticity of their signature on a document</w:t>
      </w:r>
      <w:r w:rsidR="00BC3486">
        <w:rPr>
          <w:rFonts w:ascii="Arial" w:eastAsia="Calibri" w:hAnsi="Arial" w:cs="Arial"/>
          <w:color w:val="0E0E0E"/>
        </w:rPr>
        <w:t xml:space="preserve"> </w:t>
      </w:r>
      <w:r w:rsidRPr="008736BA">
        <w:rPr>
          <w:rFonts w:ascii="Arial" w:eastAsia="Calibri" w:hAnsi="Arial" w:cs="Arial"/>
          <w:color w:val="0E0E0E"/>
        </w:rPr>
        <w:t>or the sending of a message that they originated.</w:t>
      </w:r>
    </w:p>
    <w:p w14:paraId="1DAF09D0"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Record Integrity</w:t>
      </w:r>
    </w:p>
    <w:p w14:paraId="5F183D4A" w14:textId="4296C1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Integrity refers to the assurance that a record is preserved without any alteration that would impair its use as an authentic</w:t>
      </w:r>
      <w:r w:rsidR="00BC3486">
        <w:rPr>
          <w:rFonts w:ascii="Arial" w:eastAsia="Calibri" w:hAnsi="Arial" w:cs="Arial"/>
          <w:color w:val="0E0E0E"/>
        </w:rPr>
        <w:t xml:space="preserve"> </w:t>
      </w:r>
      <w:r w:rsidRPr="008736BA">
        <w:rPr>
          <w:rFonts w:ascii="Arial" w:eastAsia="Calibri" w:hAnsi="Arial" w:cs="Arial"/>
          <w:color w:val="0E0E0E"/>
        </w:rPr>
        <w:t>record. Both accuracy and the completeness of the electronic record must be preserved.</w:t>
      </w:r>
    </w:p>
    <w:p w14:paraId="3FF419B9"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Click Through or Click Wrap</w:t>
      </w:r>
    </w:p>
    <w:p w14:paraId="128B9FE2" w14:textId="2C88CEC5"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In this type of electronic signature, a signer is asked to affirm his or her intent or agreement by checking a box or clicking</w:t>
      </w:r>
      <w:r w:rsidR="00BC3486">
        <w:rPr>
          <w:rFonts w:ascii="Arial" w:eastAsia="Calibri" w:hAnsi="Arial" w:cs="Arial"/>
          <w:color w:val="0E0E0E"/>
        </w:rPr>
        <w:t xml:space="preserve"> </w:t>
      </w:r>
      <w:r w:rsidRPr="008736BA">
        <w:rPr>
          <w:rFonts w:ascii="Arial" w:eastAsia="Calibri" w:hAnsi="Arial" w:cs="Arial"/>
          <w:color w:val="0E0E0E"/>
        </w:rPr>
        <w:t>a button. The Click Through/Click Wrap approach is commonly used for low risk, low value consumer transactions.</w:t>
      </w:r>
    </w:p>
    <w:p w14:paraId="11815422"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Password or Personal Identification Number (PIN)</w:t>
      </w:r>
    </w:p>
    <w:p w14:paraId="29854437" w14:textId="17711B8F"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When using a password or PIN for an e-signature, a person is required to enter identifying information, which may</w:t>
      </w:r>
      <w:r w:rsidR="00BC3486">
        <w:rPr>
          <w:rFonts w:ascii="Arial" w:eastAsia="Calibri" w:hAnsi="Arial" w:cs="Arial"/>
          <w:color w:val="0E0E0E"/>
        </w:rPr>
        <w:t xml:space="preserve"> </w:t>
      </w:r>
      <w:r w:rsidRPr="008736BA">
        <w:rPr>
          <w:rFonts w:ascii="Arial" w:eastAsia="Calibri" w:hAnsi="Arial" w:cs="Arial"/>
          <w:color w:val="0E0E0E"/>
        </w:rPr>
        <w:t xml:space="preserve">include an identification number, the person's name </w:t>
      </w:r>
      <w:r w:rsidRPr="008736BA">
        <w:rPr>
          <w:rFonts w:ascii="Arial" w:eastAsia="Calibri" w:hAnsi="Arial" w:cs="Arial"/>
          <w:color w:val="0E0E0E"/>
        </w:rPr>
        <w:lastRenderedPageBreak/>
        <w:t>and a "shared secret" such as a PIN or password. A password/PIN is more secure than the click through/click wrap method.</w:t>
      </w:r>
    </w:p>
    <w:p w14:paraId="7896BDBB"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Digitized Signature</w:t>
      </w:r>
    </w:p>
    <w:p w14:paraId="49F9A146" w14:textId="693AF511"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A digitized signature is a graphical image of a handwritten signature. This approach may use specialized hardware or</w:t>
      </w:r>
      <w:r w:rsidR="00BC3486">
        <w:rPr>
          <w:rFonts w:ascii="Arial" w:eastAsia="Calibri" w:hAnsi="Arial" w:cs="Arial"/>
          <w:color w:val="0E0E0E"/>
        </w:rPr>
        <w:t xml:space="preserve"> </w:t>
      </w:r>
      <w:r w:rsidRPr="008736BA">
        <w:rPr>
          <w:rFonts w:ascii="Arial" w:eastAsia="Calibri" w:hAnsi="Arial" w:cs="Arial"/>
          <w:color w:val="0E0E0E"/>
        </w:rPr>
        <w:t>software for additional security. A digitized signature is more secure than the password/PIN method.</w:t>
      </w:r>
    </w:p>
    <w:p w14:paraId="08ACDB77"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Digital Signatures</w:t>
      </w:r>
    </w:p>
    <w:p w14:paraId="6A6C2052" w14:textId="027B824E"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color w:val="0E0E0E"/>
        </w:rPr>
        <w:t>A "digital signature" is created when the signer uses a private signing key to create a unique mark (called a "signed</w:t>
      </w:r>
      <w:r w:rsidR="00BC3486">
        <w:rPr>
          <w:rFonts w:ascii="Arial" w:eastAsia="Calibri" w:hAnsi="Arial" w:cs="Arial"/>
          <w:color w:val="0E0E0E"/>
        </w:rPr>
        <w:t xml:space="preserve"> </w:t>
      </w:r>
      <w:r w:rsidRPr="008736BA">
        <w:rPr>
          <w:rFonts w:ascii="Arial" w:eastAsia="Calibri" w:hAnsi="Arial" w:cs="Arial"/>
          <w:color w:val="0E0E0E"/>
        </w:rPr>
        <w:t>hash") on an electronic document. The recipient of the document uses the signer's public key to validate the authenticity</w:t>
      </w:r>
      <w:r w:rsidR="00BC3486">
        <w:rPr>
          <w:rFonts w:ascii="Arial" w:eastAsia="Calibri" w:hAnsi="Arial" w:cs="Arial"/>
          <w:color w:val="0E0E0E"/>
        </w:rPr>
        <w:t xml:space="preserve"> </w:t>
      </w:r>
      <w:r w:rsidRPr="008736BA">
        <w:rPr>
          <w:rFonts w:ascii="Arial" w:eastAsia="Calibri" w:hAnsi="Arial" w:cs="Arial"/>
          <w:color w:val="0E0E0E"/>
        </w:rPr>
        <w:t>of the private key and to verify that the document was not altered after signing. A digital signature is more secure than</w:t>
      </w:r>
      <w:r w:rsidR="00BC3486">
        <w:rPr>
          <w:rFonts w:ascii="Arial" w:eastAsia="Calibri" w:hAnsi="Arial" w:cs="Arial"/>
          <w:color w:val="0E0E0E"/>
        </w:rPr>
        <w:t xml:space="preserve"> </w:t>
      </w:r>
      <w:r w:rsidRPr="008736BA">
        <w:rPr>
          <w:rFonts w:ascii="Arial" w:eastAsia="Calibri" w:hAnsi="Arial" w:cs="Arial"/>
          <w:color w:val="0E0E0E"/>
        </w:rPr>
        <w:t>the digitized signature method.</w:t>
      </w:r>
    </w:p>
    <w:p w14:paraId="5120DD8D" w14:textId="77777777" w:rsidR="008736BA" w:rsidRPr="008736BA" w:rsidRDefault="008736BA" w:rsidP="008736BA">
      <w:pPr>
        <w:autoSpaceDE w:val="0"/>
        <w:autoSpaceDN w:val="0"/>
        <w:adjustRightInd w:val="0"/>
        <w:ind w:left="0"/>
        <w:rPr>
          <w:rFonts w:ascii="Arial" w:eastAsia="Calibri" w:hAnsi="Arial" w:cs="Arial"/>
          <w:color w:val="0E0E0E"/>
        </w:rPr>
      </w:pPr>
      <w:r w:rsidRPr="008736BA">
        <w:rPr>
          <w:rFonts w:ascii="Arial" w:eastAsia="Calibri" w:hAnsi="Arial" w:cs="Arial"/>
          <w:b/>
          <w:bCs/>
          <w:color w:val="0E0E0E"/>
        </w:rPr>
        <w:t>Hybrid Approaches</w:t>
      </w:r>
    </w:p>
    <w:p w14:paraId="4DD62ED3" w14:textId="57429B90" w:rsidR="008736BA" w:rsidRPr="008736BA" w:rsidRDefault="008736BA" w:rsidP="008736BA">
      <w:pPr>
        <w:autoSpaceDE w:val="0"/>
        <w:autoSpaceDN w:val="0"/>
        <w:adjustRightInd w:val="0"/>
        <w:ind w:left="0"/>
        <w:rPr>
          <w:rFonts w:ascii="Arial" w:eastAsia="Calibri" w:hAnsi="Arial" w:cs="Arial"/>
          <w:color w:val="000000"/>
          <w:sz w:val="18"/>
          <w:szCs w:val="18"/>
        </w:rPr>
      </w:pPr>
      <w:r w:rsidRPr="008736BA">
        <w:rPr>
          <w:rFonts w:ascii="Arial" w:eastAsia="Calibri" w:hAnsi="Arial" w:cs="Arial"/>
          <w:color w:val="0E0E0E"/>
        </w:rPr>
        <w:t>Hybrid electronic signature solutions are available by combining techniques from various approaches to provide</w:t>
      </w:r>
      <w:r w:rsidR="00BC3486">
        <w:rPr>
          <w:rFonts w:ascii="Arial" w:eastAsia="Calibri" w:hAnsi="Arial" w:cs="Arial"/>
          <w:color w:val="0E0E0E"/>
        </w:rPr>
        <w:t xml:space="preserve"> </w:t>
      </w:r>
      <w:r w:rsidRPr="008736BA">
        <w:rPr>
          <w:rFonts w:ascii="Arial" w:eastAsia="Calibri" w:hAnsi="Arial" w:cs="Arial"/>
          <w:color w:val="0E0E0E"/>
        </w:rPr>
        <w:t>increased security, authentication, record integrity and non-repudiation</w:t>
      </w:r>
      <w:r w:rsidRPr="008736BA">
        <w:rPr>
          <w:rFonts w:ascii="Arial" w:eastAsia="Calibri" w:hAnsi="Arial" w:cs="Arial"/>
          <w:color w:val="0E0E0E"/>
          <w:sz w:val="18"/>
          <w:szCs w:val="18"/>
        </w:rPr>
        <w:t>.</w:t>
      </w:r>
    </w:p>
    <w:p w14:paraId="6FB9494A" w14:textId="77777777" w:rsidR="008736BA" w:rsidRDefault="008736BA" w:rsidP="008B3F94">
      <w:pPr>
        <w:pStyle w:val="NormalWeb"/>
        <w:shd w:val="clear" w:color="auto" w:fill="FFFFFF"/>
        <w:spacing w:before="0" w:beforeAutospacing="0" w:after="150" w:afterAutospacing="0"/>
        <w:rPr>
          <w:rFonts w:ascii="Arial" w:hAnsi="Arial" w:cs="Arial"/>
          <w:color w:val="404041"/>
        </w:rPr>
      </w:pPr>
    </w:p>
    <w:p w14:paraId="66B6DC70" w14:textId="275FEAB5" w:rsidR="0002756D" w:rsidRDefault="008B3F94" w:rsidP="008B3F94">
      <w:pPr>
        <w:spacing w:before="210" w:after="210"/>
        <w:ind w:left="0"/>
        <w:rPr>
          <w:rFonts w:ascii="Arial" w:hAnsi="Arial" w:cs="Arial"/>
          <w:color w:val="404041"/>
        </w:rPr>
      </w:pPr>
      <w:r>
        <w:rPr>
          <w:rFonts w:ascii="Arial" w:hAnsi="Arial" w:cs="Arial"/>
          <w:color w:val="404041"/>
        </w:rPr>
        <w:t xml:space="preserve">An electronic signature used that is not authorized per the requirements of this policy or any administrative procedure developed pursuant to this policy or is used outside of the limits imposed therein may be considered invalid by </w:t>
      </w:r>
      <w:r w:rsidR="00E854EE">
        <w:rPr>
          <w:rFonts w:ascii="Arial" w:hAnsi="Arial" w:cs="Arial"/>
          <w:color w:val="404041"/>
        </w:rPr>
        <w:t>C</w:t>
      </w:r>
      <w:r w:rsidR="00BC3486">
        <w:rPr>
          <w:rFonts w:ascii="Arial" w:hAnsi="Arial" w:cs="Arial"/>
          <w:color w:val="404041"/>
        </w:rPr>
        <w:t>lover Park Technical College</w:t>
      </w:r>
      <w:r>
        <w:rPr>
          <w:rFonts w:ascii="Arial" w:hAnsi="Arial" w:cs="Arial"/>
          <w:color w:val="404041"/>
        </w:rPr>
        <w:t>.</w:t>
      </w:r>
    </w:p>
    <w:p w14:paraId="3FD8DC50" w14:textId="248E6936" w:rsidR="008736BA" w:rsidRPr="008736BA" w:rsidRDefault="008736BA" w:rsidP="008B3F94">
      <w:pPr>
        <w:spacing w:before="210" w:after="210"/>
        <w:ind w:left="0"/>
        <w:rPr>
          <w:rFonts w:ascii="Arial" w:hAnsi="Arial" w:cs="Arial"/>
          <w:b/>
          <w:bCs/>
          <w:color w:val="404041"/>
        </w:rPr>
      </w:pPr>
      <w:r w:rsidRPr="008736BA">
        <w:rPr>
          <w:rFonts w:ascii="Arial" w:hAnsi="Arial" w:cs="Arial"/>
          <w:b/>
          <w:bCs/>
          <w:color w:val="404041"/>
        </w:rPr>
        <w:t>Resources:</w:t>
      </w:r>
    </w:p>
    <w:p w14:paraId="42A95FDB" w14:textId="15C8C4C5" w:rsidR="00BF0817" w:rsidRDefault="00EA165B" w:rsidP="00D945EA">
      <w:pPr>
        <w:pStyle w:val="ListParagraph"/>
        <w:spacing w:line="240" w:lineRule="auto"/>
        <w:ind w:left="0"/>
        <w:rPr>
          <w:rFonts w:ascii="Arial" w:hAnsi="Arial" w:cs="Arial"/>
          <w:sz w:val="24"/>
          <w:szCs w:val="24"/>
        </w:rPr>
      </w:pPr>
      <w:hyperlink r:id="rId9" w:history="1">
        <w:r w:rsidR="00BF0817" w:rsidRPr="00BF0817">
          <w:rPr>
            <w:rStyle w:val="Hyperlink"/>
            <w:rFonts w:ascii="Arial" w:hAnsi="Arial" w:cs="Arial"/>
            <w:sz w:val="24"/>
            <w:szCs w:val="24"/>
          </w:rPr>
          <w:t>Uniform Electronic Transactions Act (UETA)</w:t>
        </w:r>
      </w:hyperlink>
    </w:p>
    <w:p w14:paraId="5231732F" w14:textId="4E1ED32B" w:rsidR="005C0B60" w:rsidRDefault="005C0B60" w:rsidP="00D945EA">
      <w:pPr>
        <w:pStyle w:val="ListParagraph"/>
        <w:spacing w:line="240" w:lineRule="auto"/>
        <w:ind w:left="0"/>
        <w:rPr>
          <w:rFonts w:ascii="Arial" w:hAnsi="Arial" w:cs="Arial"/>
          <w:sz w:val="24"/>
          <w:szCs w:val="24"/>
        </w:rPr>
      </w:pPr>
    </w:p>
    <w:p w14:paraId="0F97F2C3" w14:textId="79B65DD1" w:rsidR="005C0B60" w:rsidRPr="00BF0817" w:rsidRDefault="00EA165B" w:rsidP="00D945EA">
      <w:pPr>
        <w:pStyle w:val="ListParagraph"/>
        <w:spacing w:line="240" w:lineRule="auto"/>
        <w:ind w:left="0"/>
        <w:rPr>
          <w:rFonts w:ascii="Arial" w:hAnsi="Arial" w:cs="Arial"/>
          <w:sz w:val="24"/>
          <w:szCs w:val="24"/>
        </w:rPr>
      </w:pPr>
      <w:hyperlink r:id="rId10" w:history="1">
        <w:r w:rsidR="005C0B60" w:rsidRPr="00AE5201">
          <w:rPr>
            <w:rStyle w:val="Hyperlink"/>
            <w:rFonts w:ascii="Arial" w:hAnsi="Arial" w:cs="Arial"/>
            <w:sz w:val="24"/>
            <w:szCs w:val="24"/>
          </w:rPr>
          <w:t>Senate Bill 6028</w:t>
        </w:r>
      </w:hyperlink>
    </w:p>
    <w:p w14:paraId="05A6CB8F" w14:textId="77777777" w:rsidR="00BF0817" w:rsidRDefault="00BF0817" w:rsidP="00D945EA">
      <w:pPr>
        <w:pStyle w:val="ListParagraph"/>
        <w:spacing w:line="240" w:lineRule="auto"/>
        <w:ind w:left="0"/>
      </w:pPr>
    </w:p>
    <w:p w14:paraId="1033987F" w14:textId="6A1F0255" w:rsidR="00E951DF" w:rsidRPr="00053381" w:rsidRDefault="00EA165B" w:rsidP="00D945EA">
      <w:pPr>
        <w:pStyle w:val="ListParagraph"/>
        <w:spacing w:line="240" w:lineRule="auto"/>
        <w:ind w:left="0"/>
        <w:rPr>
          <w:rFonts w:asciiTheme="minorHAnsi" w:hAnsiTheme="minorHAnsi" w:cstheme="minorHAnsi"/>
          <w:sz w:val="24"/>
          <w:szCs w:val="24"/>
        </w:rPr>
      </w:pPr>
      <w:hyperlink r:id="rId11" w:history="1">
        <w:r w:rsidR="006F5527" w:rsidRPr="006F5527">
          <w:rPr>
            <w:rStyle w:val="Hyperlink"/>
            <w:rFonts w:ascii="Arial" w:eastAsia="Times New Roman" w:hAnsi="Arial" w:cs="Arial"/>
            <w:sz w:val="24"/>
            <w:szCs w:val="24"/>
          </w:rPr>
          <w:t>WaTech Electronic Signature Guidelines</w:t>
        </w:r>
      </w:hyperlink>
      <w:r w:rsidR="00FE3720">
        <w:rPr>
          <w:rFonts w:ascii="Arial" w:eastAsia="Times New Roman" w:hAnsi="Arial" w:cs="Arial"/>
          <w:color w:val="404041"/>
          <w:sz w:val="24"/>
          <w:szCs w:val="24"/>
        </w:rPr>
        <w:t xml:space="preserve"> #SEC-11-01-G</w:t>
      </w:r>
    </w:p>
    <w:p w14:paraId="266DF184" w14:textId="77777777" w:rsidR="0002756D" w:rsidRPr="00053381" w:rsidRDefault="0002756D" w:rsidP="00D945EA">
      <w:pPr>
        <w:pStyle w:val="ListParagraph"/>
        <w:spacing w:line="240" w:lineRule="auto"/>
        <w:ind w:left="0"/>
        <w:rPr>
          <w:rFonts w:asciiTheme="minorHAnsi" w:hAnsiTheme="minorHAnsi" w:cstheme="minorHAnsi"/>
          <w:sz w:val="24"/>
          <w:szCs w:val="24"/>
        </w:rPr>
      </w:pPr>
    </w:p>
    <w:p w14:paraId="62D72354" w14:textId="77777777" w:rsidR="00E951DF" w:rsidRPr="00053381" w:rsidRDefault="00E951DF" w:rsidP="00E951DF">
      <w:pPr>
        <w:pBdr>
          <w:top w:val="single" w:sz="12" w:space="1" w:color="auto"/>
          <w:left w:val="single" w:sz="12" w:space="4" w:color="auto"/>
          <w:bottom w:val="single" w:sz="12" w:space="1" w:color="auto"/>
          <w:right w:val="single" w:sz="12" w:space="31" w:color="auto"/>
        </w:pBdr>
        <w:ind w:right="2070"/>
        <w:rPr>
          <w:rFonts w:asciiTheme="minorHAnsi" w:hAnsiTheme="minorHAnsi" w:cstheme="minorHAnsi"/>
        </w:rPr>
      </w:pPr>
      <w:r w:rsidRPr="00053381">
        <w:rPr>
          <w:rFonts w:asciiTheme="minorHAnsi" w:hAnsiTheme="minorHAnsi" w:cstheme="minorHAnsi"/>
        </w:rPr>
        <w:t>APPROVAL:</w:t>
      </w:r>
    </w:p>
    <w:p w14:paraId="72732734" w14:textId="77777777" w:rsidR="00E951DF" w:rsidRPr="00053381" w:rsidRDefault="00E951DF" w:rsidP="00E951DF">
      <w:pPr>
        <w:pBdr>
          <w:top w:val="single" w:sz="12" w:space="1" w:color="auto"/>
          <w:left w:val="single" w:sz="12" w:space="4" w:color="auto"/>
          <w:bottom w:val="single" w:sz="12" w:space="1" w:color="auto"/>
          <w:right w:val="single" w:sz="12" w:space="31" w:color="auto"/>
        </w:pBdr>
        <w:ind w:right="2070"/>
        <w:rPr>
          <w:rFonts w:asciiTheme="minorHAnsi" w:hAnsiTheme="minorHAnsi" w:cstheme="minorHAnsi"/>
          <w:u w:val="single"/>
        </w:rPr>
      </w:pPr>
      <w:r w:rsidRPr="00053381">
        <w:rPr>
          <w:rFonts w:asciiTheme="minorHAnsi" w:hAnsiTheme="minorHAnsi" w:cstheme="minorHAnsi"/>
        </w:rPr>
        <w:t xml:space="preserve">By: </w:t>
      </w:r>
      <w:r w:rsidRPr="00053381">
        <w:rPr>
          <w:rFonts w:asciiTheme="minorHAnsi" w:hAnsiTheme="minorHAnsi" w:cstheme="minorHAnsi"/>
          <w:u w:val="single"/>
        </w:rPr>
        <w:tab/>
      </w:r>
      <w:r w:rsidRPr="00053381">
        <w:rPr>
          <w:rFonts w:asciiTheme="minorHAnsi" w:hAnsiTheme="minorHAnsi" w:cstheme="minorHAnsi"/>
          <w:u w:val="single"/>
        </w:rPr>
        <w:tab/>
      </w:r>
      <w:r w:rsidRPr="00053381">
        <w:rPr>
          <w:rFonts w:asciiTheme="minorHAnsi" w:hAnsiTheme="minorHAnsi" w:cstheme="minorHAnsi"/>
          <w:u w:val="single"/>
        </w:rPr>
        <w:tab/>
      </w:r>
      <w:r w:rsidRPr="00053381">
        <w:rPr>
          <w:rFonts w:asciiTheme="minorHAnsi" w:hAnsiTheme="minorHAnsi" w:cstheme="minorHAnsi"/>
          <w:u w:val="single"/>
        </w:rPr>
        <w:tab/>
      </w:r>
      <w:r w:rsidRPr="00053381">
        <w:rPr>
          <w:rFonts w:asciiTheme="minorHAnsi" w:hAnsiTheme="minorHAnsi" w:cstheme="minorHAnsi"/>
          <w:u w:val="single"/>
        </w:rPr>
        <w:tab/>
      </w:r>
      <w:r w:rsidRPr="00053381">
        <w:rPr>
          <w:rFonts w:asciiTheme="minorHAnsi" w:hAnsiTheme="minorHAnsi" w:cstheme="minorHAnsi"/>
          <w:u w:val="single"/>
        </w:rPr>
        <w:tab/>
      </w:r>
      <w:r w:rsidRPr="00053381">
        <w:rPr>
          <w:rFonts w:asciiTheme="minorHAnsi" w:hAnsiTheme="minorHAnsi" w:cstheme="minorHAnsi"/>
        </w:rPr>
        <w:tab/>
        <w:t>Date:</w:t>
      </w:r>
      <w:r w:rsidRPr="00053381">
        <w:rPr>
          <w:rFonts w:asciiTheme="minorHAnsi" w:hAnsiTheme="minorHAnsi" w:cstheme="minorHAnsi"/>
          <w:u w:val="single"/>
        </w:rPr>
        <w:tab/>
      </w:r>
      <w:r w:rsidRPr="00053381">
        <w:rPr>
          <w:rFonts w:asciiTheme="minorHAnsi" w:hAnsiTheme="minorHAnsi" w:cstheme="minorHAnsi"/>
          <w:u w:val="single"/>
        </w:rPr>
        <w:tab/>
      </w:r>
    </w:p>
    <w:p w14:paraId="46B3DFFD" w14:textId="79C1B318" w:rsidR="00E951DF" w:rsidRDefault="00E951DF" w:rsidP="00E951DF">
      <w:pPr>
        <w:pBdr>
          <w:top w:val="single" w:sz="12" w:space="1" w:color="auto"/>
          <w:left w:val="single" w:sz="12" w:space="4" w:color="auto"/>
          <w:bottom w:val="single" w:sz="12" w:space="1" w:color="auto"/>
          <w:right w:val="single" w:sz="12" w:space="31" w:color="auto"/>
        </w:pBdr>
        <w:ind w:right="2070"/>
        <w:rPr>
          <w:rFonts w:asciiTheme="minorHAnsi" w:hAnsiTheme="minorHAnsi" w:cstheme="minorHAnsi"/>
        </w:rPr>
      </w:pPr>
      <w:r w:rsidRPr="00053381">
        <w:rPr>
          <w:rFonts w:asciiTheme="minorHAnsi" w:hAnsiTheme="minorHAnsi" w:cstheme="minorHAnsi"/>
        </w:rPr>
        <w:t xml:space="preserve">      </w:t>
      </w:r>
      <w:r w:rsidR="009B617D">
        <w:rPr>
          <w:rFonts w:asciiTheme="minorHAnsi" w:hAnsiTheme="minorHAnsi" w:cstheme="minorHAnsi"/>
        </w:rPr>
        <w:t>Dr. Joyce Loveday</w:t>
      </w:r>
    </w:p>
    <w:p w14:paraId="7DA4CE8A" w14:textId="77777777" w:rsidR="00D20E96" w:rsidRDefault="00D20E96" w:rsidP="00E951DF">
      <w:pPr>
        <w:pBdr>
          <w:top w:val="single" w:sz="12" w:space="1" w:color="auto"/>
          <w:left w:val="single" w:sz="12" w:space="4" w:color="auto"/>
          <w:bottom w:val="single" w:sz="12" w:space="1" w:color="auto"/>
          <w:right w:val="single" w:sz="12" w:space="31" w:color="auto"/>
        </w:pBdr>
        <w:ind w:right="2070"/>
        <w:rPr>
          <w:rFonts w:asciiTheme="minorHAnsi" w:hAnsiTheme="minorHAnsi" w:cstheme="minorHAnsi"/>
        </w:rPr>
      </w:pPr>
    </w:p>
    <w:p w14:paraId="369477F9" w14:textId="77777777" w:rsidR="00D20E96" w:rsidRPr="00D20E96" w:rsidRDefault="00D20E96" w:rsidP="00E951DF">
      <w:pPr>
        <w:pBdr>
          <w:top w:val="single" w:sz="12" w:space="1" w:color="auto"/>
          <w:left w:val="single" w:sz="12" w:space="4" w:color="auto"/>
          <w:bottom w:val="single" w:sz="12" w:space="1" w:color="auto"/>
          <w:right w:val="single" w:sz="12" w:space="31" w:color="auto"/>
        </w:pBdr>
        <w:ind w:right="2070"/>
        <w:rPr>
          <w:rFonts w:asciiTheme="minorHAnsi" w:hAnsiTheme="minorHAnsi" w:cstheme="minorHAnsi"/>
          <w:u w:val="single"/>
        </w:rPr>
      </w:pPr>
      <w:r>
        <w:rPr>
          <w:rFonts w:asciiTheme="minorHAnsi" w:hAnsiTheme="minorHAnsi" w:cstheme="minorHAnsi"/>
        </w:rPr>
        <w:t>Board Chair Review:</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t>Date:</w:t>
      </w:r>
      <w:r>
        <w:rPr>
          <w:rFonts w:asciiTheme="minorHAnsi" w:hAnsiTheme="minorHAnsi" w:cstheme="minorHAnsi"/>
          <w:u w:val="single"/>
        </w:rPr>
        <w:tab/>
      </w:r>
      <w:r>
        <w:rPr>
          <w:rFonts w:asciiTheme="minorHAnsi" w:hAnsiTheme="minorHAnsi" w:cstheme="minorHAnsi"/>
          <w:u w:val="single"/>
        </w:rPr>
        <w:tab/>
      </w:r>
    </w:p>
    <w:p w14:paraId="78CB5E66" w14:textId="77777777" w:rsidR="004C6E77" w:rsidRPr="00053381" w:rsidRDefault="004C6E77" w:rsidP="00E951DF">
      <w:pPr>
        <w:ind w:hanging="720"/>
        <w:rPr>
          <w:rFonts w:asciiTheme="minorHAnsi" w:hAnsiTheme="minorHAnsi" w:cstheme="minorHAnsi"/>
        </w:rPr>
      </w:pPr>
    </w:p>
    <w:sectPr w:rsidR="004C6E77" w:rsidRPr="00053381" w:rsidSect="004C6E77">
      <w:footerReference w:type="default" r:id="rId12"/>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2174" w14:textId="77777777" w:rsidR="00E40E97" w:rsidRDefault="00E40E97" w:rsidP="00E02FC0">
      <w:r>
        <w:separator/>
      </w:r>
    </w:p>
  </w:endnote>
  <w:endnote w:type="continuationSeparator" w:id="0">
    <w:p w14:paraId="5E559B4A" w14:textId="77777777" w:rsidR="00E40E97" w:rsidRDefault="00E40E97" w:rsidP="00E0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01824"/>
      <w:docPartObj>
        <w:docPartGallery w:val="Page Numbers (Bottom of Page)"/>
        <w:docPartUnique/>
      </w:docPartObj>
    </w:sdtPr>
    <w:sdtEndPr>
      <w:rPr>
        <w:noProof/>
      </w:rPr>
    </w:sdtEndPr>
    <w:sdtContent>
      <w:p w14:paraId="69E6F077" w14:textId="77777777" w:rsidR="0002756D" w:rsidRDefault="0002756D">
        <w:pPr>
          <w:pStyle w:val="Footer"/>
          <w:jc w:val="right"/>
        </w:pPr>
        <w:r>
          <w:fldChar w:fldCharType="begin"/>
        </w:r>
        <w:r>
          <w:instrText xml:space="preserve"> PAGE   \* MERGEFORMAT </w:instrText>
        </w:r>
        <w:r>
          <w:fldChar w:fldCharType="separate"/>
        </w:r>
        <w:r w:rsidR="00F1519A">
          <w:rPr>
            <w:noProof/>
          </w:rPr>
          <w:t>1</w:t>
        </w:r>
        <w:r>
          <w:rPr>
            <w:noProof/>
          </w:rPr>
          <w:fldChar w:fldCharType="end"/>
        </w:r>
      </w:p>
    </w:sdtContent>
  </w:sdt>
  <w:p w14:paraId="5BA3E450" w14:textId="77777777" w:rsidR="0002756D" w:rsidRDefault="0002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722E" w14:textId="77777777" w:rsidR="00E40E97" w:rsidRDefault="00E40E97" w:rsidP="00E02FC0">
      <w:r>
        <w:separator/>
      </w:r>
    </w:p>
  </w:footnote>
  <w:footnote w:type="continuationSeparator" w:id="0">
    <w:p w14:paraId="7786832B" w14:textId="77777777" w:rsidR="00E40E97" w:rsidRDefault="00E40E97" w:rsidP="00E0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8BE"/>
    <w:multiLevelType w:val="hybridMultilevel"/>
    <w:tmpl w:val="68EC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B67B3"/>
    <w:multiLevelType w:val="multilevel"/>
    <w:tmpl w:val="241E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F4A17"/>
    <w:multiLevelType w:val="multilevel"/>
    <w:tmpl w:val="49A0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95577"/>
    <w:multiLevelType w:val="hybridMultilevel"/>
    <w:tmpl w:val="0E1C91EE"/>
    <w:lvl w:ilvl="0" w:tplc="3BEE8214">
      <w:start w:val="1"/>
      <w:numFmt w:val="upperRoman"/>
      <w:lvlText w:val="%1."/>
      <w:lvlJc w:val="left"/>
      <w:pPr>
        <w:tabs>
          <w:tab w:val="num" w:pos="1080"/>
        </w:tabs>
        <w:ind w:left="1080" w:hanging="720"/>
      </w:pPr>
      <w:rPr>
        <w:rFonts w:hint="default"/>
      </w:rPr>
    </w:lvl>
    <w:lvl w:ilvl="1" w:tplc="BD3651C2">
      <w:start w:val="1"/>
      <w:numFmt w:val="upperLetter"/>
      <w:lvlText w:val="%2."/>
      <w:lvlJc w:val="left"/>
      <w:pPr>
        <w:tabs>
          <w:tab w:val="num" w:pos="1800"/>
        </w:tabs>
        <w:ind w:left="1800" w:hanging="72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65CCBC"/>
    <w:multiLevelType w:val="hybridMultilevel"/>
    <w:tmpl w:val="5C4419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98129F"/>
    <w:multiLevelType w:val="multilevel"/>
    <w:tmpl w:val="21E01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65CC3"/>
    <w:multiLevelType w:val="multilevel"/>
    <w:tmpl w:val="BDF2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F46B0"/>
    <w:multiLevelType w:val="multilevel"/>
    <w:tmpl w:val="3B52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CFFF92"/>
    <w:multiLevelType w:val="hybridMultilevel"/>
    <w:tmpl w:val="41704C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1D80EC9"/>
    <w:multiLevelType w:val="hybridMultilevel"/>
    <w:tmpl w:val="C570F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B28BB"/>
    <w:multiLevelType w:val="hybridMultilevel"/>
    <w:tmpl w:val="33CA5DE2"/>
    <w:lvl w:ilvl="0" w:tplc="F02C8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70AA0"/>
    <w:multiLevelType w:val="multilevel"/>
    <w:tmpl w:val="963E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5"/>
  </w:num>
  <w:num w:numId="4">
    <w:abstractNumId w:val="11"/>
  </w:num>
  <w:num w:numId="5">
    <w:abstractNumId w:val="1"/>
  </w:num>
  <w:num w:numId="6">
    <w:abstractNumId w:val="6"/>
  </w:num>
  <w:num w:numId="7">
    <w:abstractNumId w:val="2"/>
  </w:num>
  <w:num w:numId="8">
    <w:abstractNumId w:val="7"/>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89"/>
    <w:rsid w:val="00013D42"/>
    <w:rsid w:val="00016987"/>
    <w:rsid w:val="00021574"/>
    <w:rsid w:val="000250D7"/>
    <w:rsid w:val="0002756D"/>
    <w:rsid w:val="00040359"/>
    <w:rsid w:val="00051A78"/>
    <w:rsid w:val="00053381"/>
    <w:rsid w:val="00070012"/>
    <w:rsid w:val="00071D53"/>
    <w:rsid w:val="00083078"/>
    <w:rsid w:val="00097675"/>
    <w:rsid w:val="000B0A01"/>
    <w:rsid w:val="000C4572"/>
    <w:rsid w:val="000E2649"/>
    <w:rsid w:val="000F77F4"/>
    <w:rsid w:val="00107FEA"/>
    <w:rsid w:val="001262C3"/>
    <w:rsid w:val="00144006"/>
    <w:rsid w:val="00152EEF"/>
    <w:rsid w:val="00161DAA"/>
    <w:rsid w:val="00180D7C"/>
    <w:rsid w:val="00195390"/>
    <w:rsid w:val="001D4B34"/>
    <w:rsid w:val="001E16A3"/>
    <w:rsid w:val="00207606"/>
    <w:rsid w:val="00222788"/>
    <w:rsid w:val="0028078A"/>
    <w:rsid w:val="002873C7"/>
    <w:rsid w:val="002A26DE"/>
    <w:rsid w:val="002B5CAB"/>
    <w:rsid w:val="002C2782"/>
    <w:rsid w:val="002C4BE8"/>
    <w:rsid w:val="002D2B78"/>
    <w:rsid w:val="002E4699"/>
    <w:rsid w:val="002F037F"/>
    <w:rsid w:val="002F2A45"/>
    <w:rsid w:val="003029A6"/>
    <w:rsid w:val="003036E8"/>
    <w:rsid w:val="0031653F"/>
    <w:rsid w:val="00324926"/>
    <w:rsid w:val="003305F8"/>
    <w:rsid w:val="0034040D"/>
    <w:rsid w:val="00344191"/>
    <w:rsid w:val="00345DD1"/>
    <w:rsid w:val="00366CB0"/>
    <w:rsid w:val="00376248"/>
    <w:rsid w:val="003B4B66"/>
    <w:rsid w:val="003F0315"/>
    <w:rsid w:val="003F6205"/>
    <w:rsid w:val="00455428"/>
    <w:rsid w:val="00456A26"/>
    <w:rsid w:val="004611A2"/>
    <w:rsid w:val="00464A59"/>
    <w:rsid w:val="0046742D"/>
    <w:rsid w:val="004725EF"/>
    <w:rsid w:val="004A484C"/>
    <w:rsid w:val="004C6E77"/>
    <w:rsid w:val="004D23BB"/>
    <w:rsid w:val="004E4C5D"/>
    <w:rsid w:val="00515E08"/>
    <w:rsid w:val="00524493"/>
    <w:rsid w:val="00546C7B"/>
    <w:rsid w:val="00570F5E"/>
    <w:rsid w:val="0059091A"/>
    <w:rsid w:val="00595806"/>
    <w:rsid w:val="00596789"/>
    <w:rsid w:val="005C0B60"/>
    <w:rsid w:val="005D73F6"/>
    <w:rsid w:val="00612B0D"/>
    <w:rsid w:val="00616187"/>
    <w:rsid w:val="00664E79"/>
    <w:rsid w:val="006736B0"/>
    <w:rsid w:val="006C337A"/>
    <w:rsid w:val="006C6665"/>
    <w:rsid w:val="006E5DC6"/>
    <w:rsid w:val="006F5527"/>
    <w:rsid w:val="006F59EC"/>
    <w:rsid w:val="006F6A26"/>
    <w:rsid w:val="00703A20"/>
    <w:rsid w:val="007B4137"/>
    <w:rsid w:val="007D7B5B"/>
    <w:rsid w:val="007F2346"/>
    <w:rsid w:val="00802023"/>
    <w:rsid w:val="00826780"/>
    <w:rsid w:val="00827797"/>
    <w:rsid w:val="008354EE"/>
    <w:rsid w:val="00851E71"/>
    <w:rsid w:val="008736BA"/>
    <w:rsid w:val="00877B36"/>
    <w:rsid w:val="00880FD9"/>
    <w:rsid w:val="008858F4"/>
    <w:rsid w:val="008A249E"/>
    <w:rsid w:val="008B3F94"/>
    <w:rsid w:val="008C54B9"/>
    <w:rsid w:val="008C7E65"/>
    <w:rsid w:val="008D3D51"/>
    <w:rsid w:val="008D3E9C"/>
    <w:rsid w:val="008F04CF"/>
    <w:rsid w:val="0090345B"/>
    <w:rsid w:val="009060C7"/>
    <w:rsid w:val="0091048E"/>
    <w:rsid w:val="00913CD2"/>
    <w:rsid w:val="0093617D"/>
    <w:rsid w:val="009520CD"/>
    <w:rsid w:val="00956460"/>
    <w:rsid w:val="009716D4"/>
    <w:rsid w:val="009B0543"/>
    <w:rsid w:val="009B29C0"/>
    <w:rsid w:val="009B617D"/>
    <w:rsid w:val="009C18D9"/>
    <w:rsid w:val="009C528C"/>
    <w:rsid w:val="009C5944"/>
    <w:rsid w:val="009D174F"/>
    <w:rsid w:val="009D43EC"/>
    <w:rsid w:val="00A10CE4"/>
    <w:rsid w:val="00A1360A"/>
    <w:rsid w:val="00A30566"/>
    <w:rsid w:val="00A36A98"/>
    <w:rsid w:val="00A41696"/>
    <w:rsid w:val="00A557E1"/>
    <w:rsid w:val="00A57B54"/>
    <w:rsid w:val="00A65022"/>
    <w:rsid w:val="00A93577"/>
    <w:rsid w:val="00AB49EF"/>
    <w:rsid w:val="00AD7ABF"/>
    <w:rsid w:val="00AE5201"/>
    <w:rsid w:val="00AF5B27"/>
    <w:rsid w:val="00B02066"/>
    <w:rsid w:val="00B213FC"/>
    <w:rsid w:val="00B4007D"/>
    <w:rsid w:val="00B562D5"/>
    <w:rsid w:val="00B572AB"/>
    <w:rsid w:val="00B74F24"/>
    <w:rsid w:val="00B81024"/>
    <w:rsid w:val="00BA7644"/>
    <w:rsid w:val="00BC2F04"/>
    <w:rsid w:val="00BC3486"/>
    <w:rsid w:val="00BF0817"/>
    <w:rsid w:val="00C01E3D"/>
    <w:rsid w:val="00C20282"/>
    <w:rsid w:val="00C220E4"/>
    <w:rsid w:val="00C22BB4"/>
    <w:rsid w:val="00C24BA2"/>
    <w:rsid w:val="00C331A0"/>
    <w:rsid w:val="00C36307"/>
    <w:rsid w:val="00C420CC"/>
    <w:rsid w:val="00C8120E"/>
    <w:rsid w:val="00C86AA7"/>
    <w:rsid w:val="00CB4DC6"/>
    <w:rsid w:val="00CC5209"/>
    <w:rsid w:val="00CC5821"/>
    <w:rsid w:val="00CD58AB"/>
    <w:rsid w:val="00CF10D0"/>
    <w:rsid w:val="00D006CC"/>
    <w:rsid w:val="00D055F9"/>
    <w:rsid w:val="00D10649"/>
    <w:rsid w:val="00D121B2"/>
    <w:rsid w:val="00D20E96"/>
    <w:rsid w:val="00D26EB6"/>
    <w:rsid w:val="00D44391"/>
    <w:rsid w:val="00D6647B"/>
    <w:rsid w:val="00D77BBE"/>
    <w:rsid w:val="00D945EA"/>
    <w:rsid w:val="00DA1083"/>
    <w:rsid w:val="00DA3BCA"/>
    <w:rsid w:val="00DA7868"/>
    <w:rsid w:val="00DB1DFC"/>
    <w:rsid w:val="00DC39DD"/>
    <w:rsid w:val="00DD758F"/>
    <w:rsid w:val="00DF67BC"/>
    <w:rsid w:val="00E02FC0"/>
    <w:rsid w:val="00E27890"/>
    <w:rsid w:val="00E37294"/>
    <w:rsid w:val="00E40E97"/>
    <w:rsid w:val="00E526DC"/>
    <w:rsid w:val="00E62553"/>
    <w:rsid w:val="00E645DC"/>
    <w:rsid w:val="00E7685F"/>
    <w:rsid w:val="00E83226"/>
    <w:rsid w:val="00E854EE"/>
    <w:rsid w:val="00E951DF"/>
    <w:rsid w:val="00EA165B"/>
    <w:rsid w:val="00EA3538"/>
    <w:rsid w:val="00ED246A"/>
    <w:rsid w:val="00EE7D13"/>
    <w:rsid w:val="00F1519A"/>
    <w:rsid w:val="00F169EF"/>
    <w:rsid w:val="00F223CC"/>
    <w:rsid w:val="00F24F03"/>
    <w:rsid w:val="00F45375"/>
    <w:rsid w:val="00F56099"/>
    <w:rsid w:val="00F7676E"/>
    <w:rsid w:val="00F83686"/>
    <w:rsid w:val="00FA5F49"/>
    <w:rsid w:val="00FC5F63"/>
    <w:rsid w:val="00FE3720"/>
    <w:rsid w:val="00FE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B188E39"/>
  <w15:docId w15:val="{DEE8DD0F-AAC9-427B-93EF-B2638746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789"/>
    <w:pPr>
      <w:ind w:left="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789"/>
    <w:pPr>
      <w:spacing w:after="200" w:line="276" w:lineRule="auto"/>
      <w:contextualSpacing/>
    </w:pPr>
    <w:rPr>
      <w:rFonts w:ascii="Calibri" w:eastAsia="Calibri" w:hAnsi="Calibri"/>
      <w:sz w:val="22"/>
      <w:szCs w:val="22"/>
    </w:rPr>
  </w:style>
  <w:style w:type="paragraph" w:customStyle="1" w:styleId="Default">
    <w:name w:val="Default"/>
    <w:rsid w:val="00E62553"/>
    <w:pPr>
      <w:autoSpaceDE w:val="0"/>
      <w:autoSpaceDN w:val="0"/>
      <w:adjustRightInd w:val="0"/>
      <w:ind w:left="720"/>
    </w:pPr>
    <w:rPr>
      <w:rFonts w:ascii="Times New Roman" w:hAnsi="Times New Roman"/>
      <w:color w:val="000000"/>
      <w:sz w:val="24"/>
      <w:szCs w:val="24"/>
    </w:rPr>
  </w:style>
  <w:style w:type="paragraph" w:styleId="Header">
    <w:name w:val="header"/>
    <w:basedOn w:val="Normal"/>
    <w:link w:val="HeaderChar"/>
    <w:uiPriority w:val="99"/>
    <w:unhideWhenUsed/>
    <w:rsid w:val="00E02FC0"/>
    <w:pPr>
      <w:tabs>
        <w:tab w:val="center" w:pos="4680"/>
        <w:tab w:val="right" w:pos="9360"/>
      </w:tabs>
    </w:pPr>
  </w:style>
  <w:style w:type="character" w:customStyle="1" w:styleId="HeaderChar">
    <w:name w:val="Header Char"/>
    <w:basedOn w:val="DefaultParagraphFont"/>
    <w:link w:val="Header"/>
    <w:uiPriority w:val="99"/>
    <w:rsid w:val="00E02FC0"/>
    <w:rPr>
      <w:rFonts w:ascii="Times New Roman" w:eastAsia="Times New Roman" w:hAnsi="Times New Roman"/>
      <w:sz w:val="24"/>
      <w:szCs w:val="24"/>
    </w:rPr>
  </w:style>
  <w:style w:type="paragraph" w:styleId="Footer">
    <w:name w:val="footer"/>
    <w:basedOn w:val="Normal"/>
    <w:link w:val="FooterChar"/>
    <w:uiPriority w:val="99"/>
    <w:unhideWhenUsed/>
    <w:rsid w:val="00E02FC0"/>
    <w:pPr>
      <w:tabs>
        <w:tab w:val="center" w:pos="4680"/>
        <w:tab w:val="right" w:pos="9360"/>
      </w:tabs>
    </w:pPr>
  </w:style>
  <w:style w:type="character" w:customStyle="1" w:styleId="FooterChar">
    <w:name w:val="Footer Char"/>
    <w:basedOn w:val="DefaultParagraphFont"/>
    <w:link w:val="Footer"/>
    <w:uiPriority w:val="99"/>
    <w:rsid w:val="00E02FC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2FC0"/>
    <w:rPr>
      <w:rFonts w:ascii="Tahoma" w:hAnsi="Tahoma" w:cs="Tahoma"/>
      <w:sz w:val="16"/>
      <w:szCs w:val="16"/>
    </w:rPr>
  </w:style>
  <w:style w:type="character" w:customStyle="1" w:styleId="BalloonTextChar">
    <w:name w:val="Balloon Text Char"/>
    <w:basedOn w:val="DefaultParagraphFont"/>
    <w:link w:val="BalloonText"/>
    <w:uiPriority w:val="99"/>
    <w:semiHidden/>
    <w:rsid w:val="00E02FC0"/>
    <w:rPr>
      <w:rFonts w:ascii="Tahoma" w:eastAsia="Times New Roman" w:hAnsi="Tahoma" w:cs="Tahoma"/>
      <w:sz w:val="16"/>
      <w:szCs w:val="16"/>
    </w:rPr>
  </w:style>
  <w:style w:type="character" w:styleId="PageNumber">
    <w:name w:val="page number"/>
    <w:basedOn w:val="DefaultParagraphFont"/>
    <w:rsid w:val="00E02FC0"/>
  </w:style>
  <w:style w:type="character" w:styleId="Hyperlink">
    <w:name w:val="Hyperlink"/>
    <w:basedOn w:val="DefaultParagraphFont"/>
    <w:uiPriority w:val="99"/>
    <w:unhideWhenUsed/>
    <w:rsid w:val="00070012"/>
    <w:rPr>
      <w:color w:val="0000FF"/>
      <w:u w:val="single"/>
    </w:rPr>
  </w:style>
  <w:style w:type="table" w:styleId="TableGrid">
    <w:name w:val="Table Grid"/>
    <w:basedOn w:val="TableNormal"/>
    <w:uiPriority w:val="59"/>
    <w:rsid w:val="00A65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3F94"/>
    <w:pPr>
      <w:spacing w:before="100" w:beforeAutospacing="1" w:after="100" w:afterAutospacing="1"/>
      <w:ind w:left="0"/>
    </w:pPr>
  </w:style>
  <w:style w:type="character" w:styleId="UnresolvedMention">
    <w:name w:val="Unresolved Mention"/>
    <w:basedOn w:val="DefaultParagraphFont"/>
    <w:uiPriority w:val="99"/>
    <w:semiHidden/>
    <w:unhideWhenUsed/>
    <w:rsid w:val="00B74F24"/>
    <w:rPr>
      <w:color w:val="605E5C"/>
      <w:shd w:val="clear" w:color="auto" w:fill="E1DFDD"/>
    </w:rPr>
  </w:style>
  <w:style w:type="character" w:styleId="FollowedHyperlink">
    <w:name w:val="FollowedHyperlink"/>
    <w:basedOn w:val="DefaultParagraphFont"/>
    <w:uiPriority w:val="99"/>
    <w:semiHidden/>
    <w:unhideWhenUsed/>
    <w:rsid w:val="008A24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504198">
      <w:bodyDiv w:val="1"/>
      <w:marLeft w:val="0"/>
      <w:marRight w:val="0"/>
      <w:marTop w:val="0"/>
      <w:marBottom w:val="0"/>
      <w:divBdr>
        <w:top w:val="none" w:sz="0" w:space="0" w:color="auto"/>
        <w:left w:val="none" w:sz="0" w:space="0" w:color="auto"/>
        <w:bottom w:val="none" w:sz="0" w:space="0" w:color="auto"/>
        <w:right w:val="none" w:sz="0" w:space="0" w:color="auto"/>
      </w:divBdr>
      <w:divsChild>
        <w:div w:id="433286772">
          <w:marLeft w:val="0"/>
          <w:marRight w:val="0"/>
          <w:marTop w:val="0"/>
          <w:marBottom w:val="0"/>
          <w:divBdr>
            <w:top w:val="none" w:sz="0" w:space="0" w:color="auto"/>
            <w:left w:val="none" w:sz="0" w:space="0" w:color="auto"/>
            <w:bottom w:val="none" w:sz="0" w:space="0" w:color="auto"/>
            <w:right w:val="none" w:sz="0" w:space="0" w:color="auto"/>
          </w:divBdr>
          <w:divsChild>
            <w:div w:id="406341748">
              <w:marLeft w:val="0"/>
              <w:marRight w:val="0"/>
              <w:marTop w:val="0"/>
              <w:marBottom w:val="0"/>
              <w:divBdr>
                <w:top w:val="none" w:sz="0" w:space="0" w:color="auto"/>
                <w:left w:val="none" w:sz="0" w:space="0" w:color="auto"/>
                <w:bottom w:val="none" w:sz="0" w:space="0" w:color="auto"/>
                <w:right w:val="none" w:sz="0" w:space="0" w:color="auto"/>
              </w:divBdr>
              <w:divsChild>
                <w:div w:id="1015038294">
                  <w:marLeft w:val="0"/>
                  <w:marRight w:val="0"/>
                  <w:marTop w:val="0"/>
                  <w:marBottom w:val="0"/>
                  <w:divBdr>
                    <w:top w:val="none" w:sz="0" w:space="0" w:color="auto"/>
                    <w:left w:val="none" w:sz="0" w:space="0" w:color="auto"/>
                    <w:bottom w:val="none" w:sz="0" w:space="0" w:color="auto"/>
                    <w:right w:val="none" w:sz="0" w:space="0" w:color="auto"/>
                  </w:divBdr>
                  <w:divsChild>
                    <w:div w:id="21069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ch.wa.gov/policies/electronic-signature-guid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eg.wa.gov/RCW/default.aspx?cite=1.80&amp;full=tr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tech.wa.gov/policies/electronic-signature-guidelines" TargetMode="External"/><Relationship Id="rId5" Type="http://schemas.openxmlformats.org/officeDocument/2006/relationships/footnotes" Target="footnotes.xml"/><Relationship Id="rId10" Type="http://schemas.openxmlformats.org/officeDocument/2006/relationships/hyperlink" Target="https://watech.wa.gov/policies/electronic-signature-guidelines" TargetMode="External"/><Relationship Id="rId4" Type="http://schemas.openxmlformats.org/officeDocument/2006/relationships/webSettings" Target="webSettings.xml"/><Relationship Id="rId9" Type="http://schemas.openxmlformats.org/officeDocument/2006/relationships/hyperlink" Target="https://www.uniformlaws.org/committees/community-home/librarydocuments?communitykey=2c04b76c-2b7d-4399-977e-d5876ba7e034&amp;tab=library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6743</CharactersWithSpaces>
  <SharedDoc>false</SharedDoc>
  <HLinks>
    <vt:vector size="6" baseType="variant">
      <vt:variant>
        <vt:i4>1769480</vt:i4>
      </vt:variant>
      <vt:variant>
        <vt:i4>0</vt:i4>
      </vt:variant>
      <vt:variant>
        <vt:i4>0</vt:i4>
      </vt:variant>
      <vt:variant>
        <vt:i4>5</vt:i4>
      </vt:variant>
      <vt:variant>
        <vt:lpwstr>http://apps.leg.wa.gov/wac/default.aspx?cite=495c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Kerns, Maurie</cp:lastModifiedBy>
  <cp:revision>2</cp:revision>
  <cp:lastPrinted>2015-05-26T15:29:00Z</cp:lastPrinted>
  <dcterms:created xsi:type="dcterms:W3CDTF">2025-08-21T19:51:00Z</dcterms:created>
  <dcterms:modified xsi:type="dcterms:W3CDTF">2025-08-21T19:51:00Z</dcterms:modified>
</cp:coreProperties>
</file>