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2B00957C" w:rsidR="0091060F" w:rsidRDefault="003B7E3F" w:rsidP="006F7A3A">
      <w:pPr>
        <w:pStyle w:val="Body"/>
        <w:spacing w:after="0"/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BC2D58">
        <w:rPr>
          <w:sz w:val="24"/>
          <w:szCs w:val="24"/>
        </w:rPr>
        <w:t xml:space="preserve"> </w:t>
      </w:r>
      <w:r w:rsidR="009746C3">
        <w:rPr>
          <w:sz w:val="24"/>
          <w:szCs w:val="24"/>
        </w:rPr>
        <w:t>14:30 pm</w:t>
      </w:r>
    </w:p>
    <w:p w14:paraId="2D7652CF" w14:textId="1636E1B9" w:rsidR="0091060F" w:rsidRDefault="00D10C1B" w:rsidP="006F7A3A">
      <w:pPr>
        <w:pStyle w:val="Body"/>
        <w:spacing w:after="0"/>
      </w:pPr>
      <w:r>
        <w:t>October</w:t>
      </w:r>
      <w:r w:rsidR="00BC2D58">
        <w:t xml:space="preserve"> 2</w:t>
      </w:r>
      <w:r>
        <w:t>5</w:t>
      </w:r>
      <w:r w:rsidR="003B7E3F">
        <w:t>, 2022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D66EFE" w:rsidRDefault="00D66EFE" w:rsidP="00D66EFE">
            <w:pPr>
              <w:pStyle w:val="Body"/>
              <w:rPr>
                <w:rFonts w:cs="Calibri"/>
              </w:rPr>
            </w:pPr>
            <w:r w:rsidRPr="00D66EFE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58B279C9" w:rsidR="00D66EFE" w:rsidRPr="00D66EFE" w:rsidRDefault="009746C3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Siedlicki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1AA4A64E" w:rsidR="00D66EFE" w:rsidRPr="00D66EFE" w:rsidRDefault="009746C3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Jaya Singh-</w:t>
            </w:r>
            <w:proofErr w:type="spellStart"/>
            <w:r>
              <w:rPr>
                <w:rFonts w:cs="Calibri"/>
              </w:rPr>
              <w:t>Monsegur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</w:tr>
      <w:tr w:rsidR="00D66EFE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4892712C" w:rsidR="00D66EFE" w:rsidRPr="00D66EFE" w:rsidRDefault="00974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Loree Chiaro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2A138DC9" w:rsidR="00D66EFE" w:rsidRPr="00D66EFE" w:rsidRDefault="00974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Carina Deleon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14E883C3" w:rsidR="00D66EFE" w:rsidRPr="00D66EFE" w:rsidRDefault="00974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Dean Kelly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D66EFE" w14:paraId="015DE91A" w14:textId="77777777" w:rsidTr="00D66EFE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Donna McBride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51ECC4C0" w:rsidR="00D66EFE" w:rsidRPr="00D66EFE" w:rsidRDefault="009746C3" w:rsidP="00D66EF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Sheli</w:t>
            </w:r>
            <w:proofErr w:type="spellEnd"/>
            <w:r>
              <w:rPr>
                <w:rFonts w:ascii="Calibri" w:hAnsi="Calibri" w:cs="Calibri"/>
              </w:rPr>
              <w:t xml:space="preserve">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Rosalinda Gonzalez-Yoxtheimer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568507FF" w:rsidR="00D66EFE" w:rsidRPr="00D66EFE" w:rsidRDefault="009746C3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Hannah Precour</w:t>
            </w: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5A56FF17" w:rsidR="00D66EFE" w:rsidRPr="00D66EFE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5DBC4B40" w:rsidR="00D66EFE" w:rsidRPr="00D66EFE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6AC3F9A4" w:rsidR="00D66EFE" w:rsidRPr="00D66EFE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24C4F7B0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2D7652FB" w14:textId="77777777" w:rsidR="0091060F" w:rsidRDefault="003B7E3F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70127B" w14:textId="50BE77D8" w:rsidR="0090004E" w:rsidRDefault="0090004E" w:rsidP="0090004E">
      <w:pPr>
        <w:pStyle w:val="ListParagraph"/>
        <w:numPr>
          <w:ilvl w:val="0"/>
          <w:numId w:val="3"/>
        </w:numPr>
        <w:spacing w:after="0"/>
      </w:pPr>
      <w:r w:rsidRPr="00C5280D">
        <w:rPr>
          <w:b/>
        </w:rPr>
        <w:t>Review of the Accidents/Incidents</w:t>
      </w:r>
      <w:r w:rsidR="00E8011F" w:rsidRPr="00C5280D">
        <w:rPr>
          <w:b/>
        </w:rPr>
        <w:t xml:space="preserve"> from the last month</w:t>
      </w:r>
      <w:r w:rsidR="00E8011F">
        <w:t xml:space="preserve"> - </w:t>
      </w:r>
      <w:r w:rsidR="009746C3">
        <w:t>zero</w:t>
      </w:r>
    </w:p>
    <w:p w14:paraId="46DF6805" w14:textId="7F2DB8FF" w:rsidR="00B210F3" w:rsidRPr="00C5280D" w:rsidRDefault="00BC2D58" w:rsidP="00BC2D58">
      <w:pPr>
        <w:pStyle w:val="Body"/>
        <w:numPr>
          <w:ilvl w:val="0"/>
          <w:numId w:val="3"/>
        </w:numPr>
        <w:spacing w:after="0"/>
        <w:rPr>
          <w:b/>
        </w:rPr>
      </w:pPr>
      <w:r w:rsidRPr="00C5280D">
        <w:rPr>
          <w:b/>
        </w:rPr>
        <w:t xml:space="preserve">New: </w:t>
      </w:r>
    </w:p>
    <w:p w14:paraId="181EF7FD" w14:textId="50E4F3A3" w:rsidR="009746C3" w:rsidRDefault="009746C3" w:rsidP="009746C3">
      <w:pPr>
        <w:pStyle w:val="Body"/>
        <w:spacing w:after="0"/>
        <w:ind w:left="720"/>
      </w:pPr>
      <w:r>
        <w:t xml:space="preserve">-Winter weather arriving.  Check weather report on website.  It was asked if we can add wear appropriate shoes for weather. </w:t>
      </w:r>
      <w:r w:rsidR="00C5280D">
        <w:t>Snow plowing is contracted out.</w:t>
      </w:r>
      <w:bookmarkStart w:id="0" w:name="_GoBack"/>
      <w:bookmarkEnd w:id="0"/>
      <w:r w:rsidR="00C5280D">
        <w:t xml:space="preserve"> </w:t>
      </w:r>
      <w:r>
        <w:t xml:space="preserve"> </w:t>
      </w:r>
    </w:p>
    <w:p w14:paraId="2F2750D8" w14:textId="31FEC1D0" w:rsidR="00BC2D58" w:rsidRDefault="00554D15" w:rsidP="00554D15">
      <w:pPr>
        <w:pStyle w:val="Body"/>
        <w:spacing w:after="0"/>
        <w:ind w:left="720"/>
      </w:pPr>
      <w:r>
        <w:t>-Homeless people: reminder that CPTC is an open campus.  People can walk through campus.</w:t>
      </w:r>
    </w:p>
    <w:p w14:paraId="6D815FB8" w14:textId="261D106F" w:rsidR="00554D15" w:rsidRDefault="00554D15" w:rsidP="00554D15">
      <w:pPr>
        <w:pStyle w:val="Body"/>
        <w:spacing w:after="0"/>
        <w:ind w:left="720"/>
      </w:pPr>
      <w:r>
        <w:t xml:space="preserve">-Main water line replacement. </w:t>
      </w:r>
      <w:r w:rsidR="00C5280D">
        <w:t>Replacement</w:t>
      </w:r>
      <w:r>
        <w:t xml:space="preserve"> should not </w:t>
      </w:r>
      <w:r w:rsidR="00C5280D">
        <w:t>disrupt</w:t>
      </w:r>
      <w:r>
        <w:t xml:space="preserve"> water </w:t>
      </w:r>
      <w:r w:rsidR="00C5280D">
        <w:t xml:space="preserve">to </w:t>
      </w:r>
      <w:r>
        <w:t>any building.</w:t>
      </w:r>
    </w:p>
    <w:p w14:paraId="350D03B0" w14:textId="1C876BF3" w:rsidR="00554D15" w:rsidRDefault="00554D15" w:rsidP="00554D15">
      <w:pPr>
        <w:pStyle w:val="Body"/>
        <w:spacing w:after="0"/>
      </w:pPr>
      <w:r>
        <w:t xml:space="preserve">       -      </w:t>
      </w:r>
      <w:r w:rsidRPr="00C5280D">
        <w:rPr>
          <w:b/>
        </w:rPr>
        <w:t>Concerns brought up:</w:t>
      </w:r>
    </w:p>
    <w:p w14:paraId="12451AE1" w14:textId="50F4F182" w:rsidR="00554D15" w:rsidRDefault="00554D15" w:rsidP="00554D15">
      <w:pPr>
        <w:pStyle w:val="Body"/>
        <w:spacing w:after="0"/>
      </w:pPr>
      <w:r>
        <w:tab/>
        <w:t>-Building 8 on doors being unlocked</w:t>
      </w:r>
      <w:r w:rsidR="00045AF7">
        <w:t>.</w:t>
      </w:r>
      <w:r w:rsidR="00C5280D">
        <w:t xml:space="preserve">  Safety concern</w:t>
      </w:r>
    </w:p>
    <w:p w14:paraId="3A4EAADC" w14:textId="551325AC" w:rsidR="00045AF7" w:rsidRDefault="00554D15" w:rsidP="00045AF7">
      <w:pPr>
        <w:pStyle w:val="Body"/>
        <w:spacing w:after="0"/>
        <w:ind w:left="720"/>
      </w:pPr>
      <w:r>
        <w:t>-Building 8 on parking.  Would like to see in the Spring</w:t>
      </w:r>
      <w:r w:rsidR="00045AF7">
        <w:t xml:space="preserve">, some parking </w:t>
      </w:r>
      <w:r w:rsidR="00C5280D">
        <w:t>lanes</w:t>
      </w:r>
      <w:r w:rsidR="00045AF7">
        <w:t xml:space="preserve"> marked “customer” or “client”.  People are not being ticketed but if you know that a student is parking in a “staff parking,” call security and they will be ticketed.</w:t>
      </w:r>
    </w:p>
    <w:p w14:paraId="4456D0AE" w14:textId="6F174F71" w:rsidR="00045AF7" w:rsidRDefault="00045AF7" w:rsidP="00045AF7">
      <w:pPr>
        <w:pStyle w:val="Body"/>
        <w:spacing w:after="0"/>
        <w:ind w:left="720"/>
      </w:pPr>
      <w:r>
        <w:t>-First Aide &amp; AED:  First aide kits are the responsibility of each department.  The AED- officers have them in their patrol car.  If in an event, call 911 then the security officers.</w:t>
      </w:r>
      <w:r w:rsidR="00C5280D">
        <w:t xml:space="preserve">  If you like to exam the AED, call security and one of the officers can assist.</w:t>
      </w:r>
    </w:p>
    <w:p w14:paraId="57EBC7F1" w14:textId="1C7B1E86" w:rsidR="00554D15" w:rsidRDefault="00554D15" w:rsidP="00554D15">
      <w:pPr>
        <w:pStyle w:val="Body"/>
        <w:spacing w:after="0"/>
      </w:pPr>
      <w:r>
        <w:t xml:space="preserve"> </w:t>
      </w:r>
    </w:p>
    <w:p w14:paraId="2D765302" w14:textId="77777777" w:rsidR="0091060F" w:rsidRDefault="0091060F">
      <w:pPr>
        <w:pStyle w:val="Body"/>
        <w:spacing w:after="0"/>
      </w:pPr>
    </w:p>
    <w:p w14:paraId="7F94CC91" w14:textId="77777777" w:rsidR="00C5280D" w:rsidRDefault="003B7E3F">
      <w:pPr>
        <w:pStyle w:val="Body"/>
        <w:spacing w:after="0"/>
      </w:pPr>
      <w:r>
        <w:t xml:space="preserve">Next meeting: </w:t>
      </w:r>
      <w:r w:rsidR="00C5280D">
        <w:t>November 22nd</w:t>
      </w:r>
      <w:r w:rsidR="006879ED">
        <w:t xml:space="preserve"> </w:t>
      </w:r>
      <w:r>
        <w:t>at 14:00</w:t>
      </w:r>
    </w:p>
    <w:p w14:paraId="7BCB7A67" w14:textId="51C7F87E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p w14:paraId="0B78C583" w14:textId="555E10F7" w:rsidR="0049484B" w:rsidRDefault="0049484B">
      <w:pPr>
        <w:pStyle w:val="Body"/>
        <w:spacing w:after="0"/>
      </w:pP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6D08" w14:textId="77777777" w:rsidR="00B3518E" w:rsidRDefault="00B3518E">
      <w:r>
        <w:separator/>
      </w:r>
    </w:p>
  </w:endnote>
  <w:endnote w:type="continuationSeparator" w:id="0">
    <w:p w14:paraId="4EC174A0" w14:textId="77777777" w:rsidR="00B3518E" w:rsidRDefault="00B3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45D99" w14:textId="77777777" w:rsidR="00B3518E" w:rsidRDefault="00B3518E">
      <w:r>
        <w:separator/>
      </w:r>
    </w:p>
  </w:footnote>
  <w:footnote w:type="continuationSeparator" w:id="0">
    <w:p w14:paraId="150669E9" w14:textId="77777777" w:rsidR="00B3518E" w:rsidRDefault="00B3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45AF7"/>
    <w:rsid w:val="0006718D"/>
    <w:rsid w:val="000761F5"/>
    <w:rsid w:val="00155408"/>
    <w:rsid w:val="00225B37"/>
    <w:rsid w:val="0022613F"/>
    <w:rsid w:val="002F6B92"/>
    <w:rsid w:val="00355ADC"/>
    <w:rsid w:val="003B7E3F"/>
    <w:rsid w:val="003D5FF5"/>
    <w:rsid w:val="0049484B"/>
    <w:rsid w:val="00525902"/>
    <w:rsid w:val="00554D15"/>
    <w:rsid w:val="00582F6E"/>
    <w:rsid w:val="005F23A5"/>
    <w:rsid w:val="006879ED"/>
    <w:rsid w:val="006F7A3A"/>
    <w:rsid w:val="007523C8"/>
    <w:rsid w:val="0090004E"/>
    <w:rsid w:val="0091060F"/>
    <w:rsid w:val="00943B92"/>
    <w:rsid w:val="009510DA"/>
    <w:rsid w:val="009746C3"/>
    <w:rsid w:val="00994FB7"/>
    <w:rsid w:val="009A13AD"/>
    <w:rsid w:val="00B210F3"/>
    <w:rsid w:val="00B3518E"/>
    <w:rsid w:val="00BC2D58"/>
    <w:rsid w:val="00BF40F3"/>
    <w:rsid w:val="00C5280D"/>
    <w:rsid w:val="00CD7F31"/>
    <w:rsid w:val="00D10C1B"/>
    <w:rsid w:val="00D66EFE"/>
    <w:rsid w:val="00D926CB"/>
    <w:rsid w:val="00DB7DA0"/>
    <w:rsid w:val="00E8011F"/>
    <w:rsid w:val="00F768B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3</cp:revision>
  <cp:lastPrinted>2022-10-24T18:12:00Z</cp:lastPrinted>
  <dcterms:created xsi:type="dcterms:W3CDTF">2022-10-24T18:11:00Z</dcterms:created>
  <dcterms:modified xsi:type="dcterms:W3CDTF">2022-10-25T22:17:00Z</dcterms:modified>
</cp:coreProperties>
</file>