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1475" w:rsidRPr="0047578F" w:rsidRDefault="00F11475" w:rsidP="001F11C7">
      <w:pPr>
        <w:pStyle w:val="Heading2"/>
      </w:pPr>
      <w:r w:rsidRPr="0047578F">
        <w:t>Interior Design AAT/AAS-T Degree</w:t>
      </w:r>
    </w:p>
    <w:p w:rsidR="00F11475" w:rsidRPr="0047578F" w:rsidRDefault="00F1147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Program Start: Fall and Spring Program Length: 6 Quarters Prerequisites: None Total College Credits: 107-112</w:t>
      </w:r>
    </w:p>
    <w:p w:rsidR="00F11475" w:rsidRPr="0047578F" w:rsidRDefault="00F11475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t>AAS-T Degree has additional General Education Requirements. Students are encouraged to check with the RS counselor for more information about program requirements.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2"/>
        <w:gridCol w:w="8642"/>
      </w:tblGrid>
      <w:tr w:rsidR="00F11475" w:rsidRPr="0047578F" w:rsidTr="00B83396">
        <w:trPr>
          <w:trHeight w:val="268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High School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</w:t>
            </w:r>
          </w:p>
        </w:tc>
      </w:tr>
      <w:tr w:rsidR="00F11475" w:rsidRPr="0047578F" w:rsidTr="00B83396">
        <w:trPr>
          <w:trHeight w:val="268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Math Credit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Any 100-Level Math Class (5 credits)</w:t>
            </w:r>
          </w:p>
        </w:tc>
      </w:tr>
      <w:tr w:rsidR="00F11475" w:rsidRPr="0047578F" w:rsidTr="00B83396">
        <w:trPr>
          <w:trHeight w:val="1341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Science Credit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Materials, Furnishings and Specifications I – DSN 139 (5 credits) Interior Planning I – DSN 167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Lighting – DSN 212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Materials, Furnishings and Specifications II – DSNS 230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Interior Planning II – DSN 235 (5 credits)</w:t>
            </w:r>
          </w:p>
        </w:tc>
      </w:tr>
      <w:tr w:rsidR="00F11475" w:rsidRPr="0047578F" w:rsidTr="00B83396">
        <w:trPr>
          <w:trHeight w:val="537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English Credit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English Composition I – ENGL&amp; 101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Public Speaking – CMST&amp; 220 (5 Credits)</w:t>
            </w:r>
          </w:p>
        </w:tc>
      </w:tr>
      <w:tr w:rsidR="00F11475" w:rsidRPr="0047578F" w:rsidTr="00B83396">
        <w:trPr>
          <w:trHeight w:val="1075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Social Studies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General Psychology – PSYC&amp; 100DIV (5 credits) Psychology of the Workplace – PSYC 112DIV (5 credits) Introduction to Sociology – SOC&amp; 101DIV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History of Interiors – DSN 162 (5 credits)</w:t>
            </w:r>
          </w:p>
        </w:tc>
      </w:tr>
      <w:tr w:rsidR="00F11475" w:rsidRPr="0047578F" w:rsidTr="00B83396">
        <w:trPr>
          <w:trHeight w:val="2416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Core Art/Elective/CTE Credit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Introduction to Interior Design – DSN 110 (5 credits) Design Communication I – DSN 115 (5 credits) Drawing and Rendering – DSN 125 (5 credits) Design Communication II – DSN 131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Concept Development and Ideation – DSN 146 (5 credits) Design Communication III – DSN 155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Project I – DSN 217 (5 credits) Project II – DSN 250 (5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Portfolio and Professional Presentation – DSN 255 (5 credits)</w:t>
            </w:r>
          </w:p>
        </w:tc>
      </w:tr>
      <w:tr w:rsidR="00F11475" w:rsidRPr="0047578F" w:rsidTr="00B83396">
        <w:trPr>
          <w:trHeight w:val="1344"/>
        </w:trPr>
        <w:tc>
          <w:tcPr>
            <w:tcW w:w="297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CTE Credits/Optional Elective</w:t>
            </w:r>
          </w:p>
        </w:tc>
        <w:tc>
          <w:tcPr>
            <w:tcW w:w="8642" w:type="dxa"/>
          </w:tcPr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College Success for All – COLL 102 (3 credits) Professional Practice – DSN 220 (5 credits) Special Topics in Design – DSN 246 (5 credits) Internship – DSN 260 (4 credits)</w:t>
            </w:r>
          </w:p>
          <w:p w:rsidR="00F11475" w:rsidRPr="0047578F" w:rsidRDefault="00F11475" w:rsidP="0047578F">
            <w:pPr>
              <w:rPr>
                <w:sz w:val="16"/>
                <w:szCs w:val="16"/>
              </w:rPr>
            </w:pPr>
            <w:r w:rsidRPr="0047578F">
              <w:rPr>
                <w:sz w:val="16"/>
                <w:szCs w:val="16"/>
              </w:rPr>
              <w:t>Industry Exploration – DSN 280 (4 credits)</w:t>
            </w:r>
          </w:p>
        </w:tc>
      </w:tr>
    </w:tbl>
    <w:p w:rsidR="00F11475" w:rsidRPr="0047578F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47578F">
      <w:pPr>
        <w:rPr>
          <w:sz w:val="16"/>
          <w:szCs w:val="16"/>
        </w:rPr>
      </w:pPr>
    </w:p>
    <w:p w:rsidR="00F11475" w:rsidRDefault="00F11475" w:rsidP="00B90C09">
      <w:pPr>
        <w:sectPr w:rsidR="00F11475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81C8B" w:rsidRDefault="00781C8B"/>
    <w:sectPr w:rsidR="00781C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75"/>
    <w:rsid w:val="00781C8B"/>
    <w:rsid w:val="00F1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475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47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