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9D1" w:rsidRPr="0047578F" w:rsidRDefault="003B69D1" w:rsidP="001F11C7">
      <w:pPr>
        <w:pStyle w:val="Heading2"/>
      </w:pPr>
      <w:r w:rsidRPr="0047578F">
        <w:t>Environmental Sciences &amp; Technology AAT/AAS-T</w:t>
      </w:r>
    </w:p>
    <w:p w:rsidR="003B69D1" w:rsidRPr="0047578F" w:rsidRDefault="003B69D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 and Summer Program Length: 6 Quarters Prerequisites: None Total College Credits: 119 AAS-T Degree has additional General Education Requirements. Students are encouraged to check with the RS counselor for more information about program requirements.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8275"/>
      </w:tblGrid>
      <w:tr w:rsidR="003B69D1" w:rsidRPr="0047578F" w:rsidTr="00B83396">
        <w:trPr>
          <w:trHeight w:val="299"/>
        </w:trPr>
        <w:tc>
          <w:tcPr>
            <w:tcW w:w="2888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275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3B69D1" w:rsidRPr="0047578F" w:rsidTr="00B83396">
        <w:trPr>
          <w:trHeight w:val="3492"/>
        </w:trPr>
        <w:tc>
          <w:tcPr>
            <w:tcW w:w="2888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275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Ecology – ENV 108 (5 credits)</w:t>
            </w:r>
          </w:p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Orientation to Environmental Science – ENV 141 (4 credits) Site Characterization – ENV 154 (4 credits)</w:t>
            </w:r>
          </w:p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Chemistry with Lab – ENV 164 (5 credits) Environmental Chemistry with Lab – ENV 165 (5 credits) Issues in the Urban Environment – ENV 231 (5 credits) Hydrology – ENV 248 (6 credits)</w:t>
            </w:r>
          </w:p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Air Pollution – ENV 250 (3 credits) Environmental Critical Areas – ENV 251 (7 credits) Introduction to Soils – ENV 251 (5 credits) Watershed Analysis – ENV 261 (4 credits)</w:t>
            </w:r>
          </w:p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Environmental Geology with Lab – GEOL&amp; 110 (5 credits) GPA Technologies – GEO 215 (2 credits)</w:t>
            </w:r>
          </w:p>
        </w:tc>
      </w:tr>
      <w:tr w:rsidR="003B69D1" w:rsidRPr="0047578F" w:rsidTr="00B83396">
        <w:trPr>
          <w:trHeight w:val="298"/>
        </w:trPr>
        <w:tc>
          <w:tcPr>
            <w:tcW w:w="2888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275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3B69D1" w:rsidRPr="0047578F" w:rsidTr="00B83396">
        <w:trPr>
          <w:trHeight w:val="537"/>
        </w:trPr>
        <w:tc>
          <w:tcPr>
            <w:tcW w:w="2888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275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3B69D1" w:rsidRPr="0047578F" w:rsidTr="00B83396">
        <w:trPr>
          <w:trHeight w:val="1343"/>
        </w:trPr>
        <w:tc>
          <w:tcPr>
            <w:tcW w:w="2888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275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Hazardous Waste Site Operations – ENV 135 (8 credits) Environmental Site Assessment – ENV 157 (4 credits) Environmental Law I – ENV 161 (5 credits)</w:t>
            </w:r>
          </w:p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Environmental Law II – ENV 245CL (5 credits)</w:t>
            </w:r>
          </w:p>
        </w:tc>
      </w:tr>
      <w:tr w:rsidR="003B69D1" w:rsidRPr="0047578F" w:rsidTr="00B83396">
        <w:trPr>
          <w:trHeight w:val="1343"/>
        </w:trPr>
        <w:tc>
          <w:tcPr>
            <w:tcW w:w="2888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275" w:type="dxa"/>
          </w:tcPr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Rural Technologies – ENV 230 (4 credits) Internship – ENV 240CAP (10 credits)</w:t>
            </w:r>
          </w:p>
          <w:p w:rsidR="003B69D1" w:rsidRPr="0047578F" w:rsidRDefault="003B69D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Environmental Science Capstone – ENV 246CAP (2 credits) Hazardous Materials Transportation – ENV 270 (3 credits)</w:t>
            </w:r>
          </w:p>
        </w:tc>
      </w:tr>
    </w:tbl>
    <w:p w:rsidR="003B69D1" w:rsidRPr="0047578F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47578F">
      <w:pPr>
        <w:rPr>
          <w:sz w:val="16"/>
          <w:szCs w:val="16"/>
        </w:rPr>
      </w:pPr>
    </w:p>
    <w:p w:rsidR="003B69D1" w:rsidRDefault="003B69D1" w:rsidP="00B90C09">
      <w:pPr>
        <w:sectPr w:rsidR="003B69D1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8B0237" w:rsidRDefault="008B0237"/>
    <w:sectPr w:rsidR="008B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D1"/>
    <w:rsid w:val="003B69D1"/>
    <w:rsid w:val="008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9D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9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