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BDD" w:rsidRPr="0047578F" w:rsidRDefault="00437BDD" w:rsidP="00923D71">
      <w:pPr>
        <w:pStyle w:val="Heading2"/>
      </w:pPr>
      <w:r w:rsidRPr="0047578F">
        <w:t>Electrician Low Voltage Fire/Security Certificate</w:t>
      </w:r>
    </w:p>
    <w:p w:rsidR="00437BDD" w:rsidRPr="0047578F" w:rsidRDefault="00437BDD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Length: 3 Quarters Prerequisites: Yes Total College Credits: 81 A mandatory orientation is required before admission to the program.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437BDD" w:rsidRPr="0047578F" w:rsidTr="00B3082E">
        <w:trPr>
          <w:trHeight w:val="268"/>
        </w:trPr>
        <w:tc>
          <w:tcPr>
            <w:tcW w:w="2972" w:type="dxa"/>
          </w:tcPr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437BDD" w:rsidRPr="0047578F" w:rsidTr="00B3082E">
        <w:trPr>
          <w:trHeight w:val="806"/>
        </w:trPr>
        <w:tc>
          <w:tcPr>
            <w:tcW w:w="2972" w:type="dxa"/>
          </w:tcPr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AC/DC Electricity: Basic Theory, Fractions &amp; Ohm's Law – EFS 105 (7 credits)</w:t>
            </w:r>
          </w:p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AC/DC Electricity: Series Parallel &amp; Combination Circuits – EFS 106 (7 credits) AC/DC Electricity: Electrical Power &amp; Power Applications – EFS 107 (7 credits)</w:t>
            </w:r>
          </w:p>
        </w:tc>
      </w:tr>
      <w:tr w:rsidR="00437BDD" w:rsidRPr="0047578F" w:rsidTr="00B3082E">
        <w:trPr>
          <w:trHeight w:val="803"/>
        </w:trPr>
        <w:tc>
          <w:tcPr>
            <w:tcW w:w="2972" w:type="dxa"/>
          </w:tcPr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AC/DC Electricity: Basic Theory, Fractions &amp; Ohm's Law – EFS 105 (7 credits) AC/DC Electricity: Electrical Power &amp; Power Applications – EFS 107 (7 credits)</w:t>
            </w:r>
          </w:p>
        </w:tc>
      </w:tr>
      <w:tr w:rsidR="00437BDD" w:rsidRPr="0047578F" w:rsidTr="00B3082E">
        <w:trPr>
          <w:trHeight w:val="267"/>
        </w:trPr>
        <w:tc>
          <w:tcPr>
            <w:tcW w:w="2972" w:type="dxa"/>
          </w:tcPr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437BDD" w:rsidRPr="0047578F" w:rsidTr="00B3082E">
        <w:trPr>
          <w:trHeight w:val="537"/>
        </w:trPr>
        <w:tc>
          <w:tcPr>
            <w:tcW w:w="2972" w:type="dxa"/>
          </w:tcPr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Psychology of the Workplace – PSY 112DIV (5 credits)</w:t>
            </w:r>
          </w:p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Washington Administrative Codes – EFS 124 (2 credits)</w:t>
            </w:r>
          </w:p>
        </w:tc>
      </w:tr>
      <w:tr w:rsidR="00437BDD" w:rsidRPr="0047578F" w:rsidTr="00B3082E">
        <w:trPr>
          <w:trHeight w:val="1881"/>
        </w:trPr>
        <w:tc>
          <w:tcPr>
            <w:tcW w:w="2972" w:type="dxa"/>
          </w:tcPr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National Electrical Code Print Reading – EFS 108 (7 credits) National Alarm Installer Training Program – EFS 109 (7 credits) CCTV Application &amp; Design – EFS 110 (7 credits)</w:t>
            </w:r>
          </w:p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National Electrical Codes – EFS 118 (6 credits) National Fire Codes – EFs 119 (6 credits)</w:t>
            </w:r>
          </w:p>
          <w:p w:rsidR="00437BDD" w:rsidRPr="0047578F" w:rsidRDefault="00437B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CCTV Field Service &amp; Installation – EFS 121 (7 credits)</w:t>
            </w:r>
          </w:p>
        </w:tc>
      </w:tr>
    </w:tbl>
    <w:p w:rsidR="00437BDD" w:rsidRPr="0047578F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47578F">
      <w:pPr>
        <w:rPr>
          <w:sz w:val="16"/>
          <w:szCs w:val="16"/>
        </w:rPr>
      </w:pPr>
    </w:p>
    <w:p w:rsidR="00437BDD" w:rsidRDefault="00437BDD" w:rsidP="00B90C09">
      <w:pPr>
        <w:sectPr w:rsidR="00437BDD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B5746C" w:rsidRDefault="00B5746C"/>
    <w:sectPr w:rsidR="00B57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DD"/>
    <w:rsid w:val="00437BDD"/>
    <w:rsid w:val="00B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BD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7B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